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B2FB33" w14:textId="77777777" w:rsidR="005E4200" w:rsidRPr="0048520F" w:rsidRDefault="005E4200" w:rsidP="005E4200">
      <w:pPr>
        <w:spacing w:line="256" w:lineRule="auto"/>
        <w:rPr>
          <w:rFonts w:ascii="Arial" w:eastAsia="Arial" w:hAnsi="Arial" w:cs="Arial"/>
          <w:color w:val="000000"/>
          <w:szCs w:val="22"/>
          <w:lang w:eastAsia="en-GB"/>
        </w:rPr>
      </w:pPr>
      <w:r w:rsidRPr="0048520F">
        <w:rPr>
          <w:rFonts w:ascii="Arial" w:eastAsia="Arial" w:hAnsi="Arial" w:cs="Arial"/>
          <w:b/>
          <w:color w:val="000000"/>
          <w:sz w:val="36"/>
          <w:szCs w:val="22"/>
          <w:lang w:eastAsia="en-GB"/>
        </w:rPr>
        <w:t xml:space="preserve">Referral Support Service </w:t>
      </w:r>
    </w:p>
    <w:p w14:paraId="675BB7C8" w14:textId="0E455B2B" w:rsidR="005E4200" w:rsidRPr="0048520F" w:rsidRDefault="00274B47" w:rsidP="005E4200">
      <w:pPr>
        <w:spacing w:line="256" w:lineRule="auto"/>
        <w:ind w:right="355"/>
        <w:jc w:val="right"/>
        <w:rPr>
          <w:rFonts w:ascii="Arial" w:eastAsia="Arial" w:hAnsi="Arial" w:cs="Arial"/>
          <w:color w:val="000000"/>
          <w:szCs w:val="22"/>
          <w:lang w:eastAsia="en-GB"/>
        </w:rPr>
      </w:pPr>
      <w:r>
        <w:rPr>
          <w:rFonts w:ascii="Arial" w:eastAsia="Arial" w:hAnsi="Arial" w:cs="Arial"/>
          <w:b/>
          <w:color w:val="000000"/>
          <w:sz w:val="32"/>
          <w:szCs w:val="22"/>
          <w:lang w:eastAsia="en-GB"/>
        </w:rPr>
        <w:t>Cardiology</w:t>
      </w:r>
    </w:p>
    <w:p w14:paraId="44A64ED8" w14:textId="79876EE9" w:rsidR="005E4200" w:rsidRPr="0048520F" w:rsidRDefault="00387946" w:rsidP="005E4200">
      <w:pPr>
        <w:spacing w:line="256" w:lineRule="auto"/>
        <w:rPr>
          <w:rFonts w:ascii="Arial" w:eastAsia="Arial" w:hAnsi="Arial" w:cs="Arial"/>
          <w:color w:val="000000"/>
          <w:szCs w:val="22"/>
          <w:lang w:eastAsia="en-GB"/>
        </w:rPr>
      </w:pPr>
      <w:r>
        <w:rPr>
          <w:rFonts w:ascii="Arial" w:eastAsia="Arial" w:hAnsi="Arial" w:cs="Arial"/>
          <w:b/>
          <w:color w:val="000000"/>
          <w:sz w:val="28"/>
          <w:szCs w:val="22"/>
          <w:lang w:eastAsia="en-GB"/>
        </w:rPr>
        <w:t>C</w:t>
      </w:r>
    </w:p>
    <w:p w14:paraId="79E78CF0" w14:textId="1CC40F66" w:rsidR="005E4200" w:rsidRPr="00274B47" w:rsidRDefault="00274B47" w:rsidP="005E4200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  <w14:ligatures w14:val="standardContextual"/>
        </w:rPr>
      </w:pPr>
      <w:r w:rsidRPr="00274B47">
        <w:rPr>
          <w:rFonts w:ascii="Arial" w:hAnsi="Arial" w:cs="Arial"/>
          <w:b/>
          <w:bCs/>
          <w:color w:val="000000"/>
          <w:sz w:val="28"/>
          <w:szCs w:val="28"/>
          <w14:ligatures w14:val="standardContextual"/>
        </w:rPr>
        <w:t>Postural Tachycardia Syndrome</w:t>
      </w:r>
      <w:r w:rsidR="005E4200" w:rsidRPr="002637C4">
        <w:rPr>
          <w:rFonts w:ascii="Arial" w:hAnsi="Arial" w:cs="Arial"/>
          <w:b/>
          <w:bCs/>
          <w:color w:val="000000"/>
          <w:sz w:val="28"/>
          <w:szCs w:val="28"/>
          <w14:ligatures w14:val="standardContextual"/>
        </w:rPr>
        <w:t xml:space="preserve"> </w:t>
      </w:r>
    </w:p>
    <w:p w14:paraId="3089944C" w14:textId="77777777" w:rsidR="005E4200" w:rsidRDefault="005E4200" w:rsidP="002637C4">
      <w:pPr>
        <w:spacing w:after="200" w:line="276" w:lineRule="auto"/>
        <w:rPr>
          <w:b/>
          <w:bCs/>
          <w:kern w:val="2"/>
          <w:sz w:val="28"/>
          <w:szCs w:val="28"/>
          <w:u w:val="single"/>
          <w14:ligatures w14:val="standardContextual"/>
        </w:rPr>
      </w:pPr>
    </w:p>
    <w:p w14:paraId="57131BCA" w14:textId="4858640E" w:rsidR="002637C4" w:rsidRPr="002637C4" w:rsidRDefault="002637C4" w:rsidP="002637C4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u w:val="single"/>
          <w14:ligatures w14:val="standardContextual"/>
        </w:rPr>
      </w:pPr>
      <w:r w:rsidRPr="002637C4">
        <w:rPr>
          <w:rFonts w:ascii="Arial" w:hAnsi="Arial" w:cs="Arial"/>
          <w:b/>
          <w:bCs/>
          <w:color w:val="000000"/>
          <w:u w:val="single"/>
          <w14:ligatures w14:val="standardContextual"/>
        </w:rPr>
        <w:t xml:space="preserve">Definition </w:t>
      </w:r>
      <w:r w:rsidR="00B8688D">
        <w:rPr>
          <w:rFonts w:ascii="Arial" w:hAnsi="Arial" w:cs="Arial"/>
          <w:b/>
          <w:bCs/>
          <w:color w:val="000000"/>
          <w:u w:val="single"/>
          <w14:ligatures w14:val="standardContextual"/>
        </w:rPr>
        <w:t>and Symptoms</w:t>
      </w:r>
    </w:p>
    <w:p w14:paraId="131DE6E2" w14:textId="77777777" w:rsidR="002637C4" w:rsidRPr="002637C4" w:rsidRDefault="002637C4" w:rsidP="002637C4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14:ligatures w14:val="standardContextual"/>
        </w:rPr>
      </w:pPr>
    </w:p>
    <w:p w14:paraId="0426C4A4" w14:textId="77777777" w:rsidR="00B8688D" w:rsidRDefault="00B8688D" w:rsidP="00B8688D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  <w:r>
        <w:rPr>
          <w:rFonts w:ascii="Arial" w:hAnsi="Arial" w:cs="Arial"/>
          <w:color w:val="000000"/>
          <w14:ligatures w14:val="standardContextual"/>
        </w:rPr>
        <w:t xml:space="preserve">Disorder of the autonomic nervous system </w:t>
      </w:r>
      <w:r w:rsidRPr="00B8688D">
        <w:rPr>
          <w:rFonts w:ascii="Arial" w:hAnsi="Arial" w:cs="Arial"/>
          <w:color w:val="000000"/>
          <w14:ligatures w14:val="standardContextual"/>
        </w:rPr>
        <w:t>caused by standing up and reduced with sitting or lying down.</w:t>
      </w:r>
      <w:r>
        <w:rPr>
          <w:rFonts w:ascii="Arial" w:hAnsi="Arial" w:cs="Arial"/>
          <w:color w:val="000000"/>
          <w14:ligatures w14:val="standardContextual"/>
        </w:rPr>
        <w:t xml:space="preserve"> Can be d</w:t>
      </w:r>
      <w:r w:rsidRPr="00B8688D">
        <w:rPr>
          <w:rFonts w:ascii="Arial" w:hAnsi="Arial" w:cs="Arial"/>
          <w:color w:val="000000"/>
          <w14:ligatures w14:val="standardContextual"/>
        </w:rPr>
        <w:t>efined as</w:t>
      </w:r>
      <w:r>
        <w:rPr>
          <w:rFonts w:ascii="Arial" w:hAnsi="Arial" w:cs="Arial"/>
          <w:color w:val="000000"/>
          <w14:ligatures w14:val="standardContextual"/>
        </w:rPr>
        <w:t>:</w:t>
      </w:r>
    </w:p>
    <w:p w14:paraId="7D2F1F0D" w14:textId="419783B1" w:rsidR="002637C4" w:rsidRDefault="00B8688D" w:rsidP="00B8688D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120"/>
        <w:ind w:left="777" w:hanging="357"/>
        <w:contextualSpacing w:val="0"/>
        <w:rPr>
          <w:rFonts w:ascii="Arial" w:hAnsi="Arial" w:cs="Arial"/>
          <w:color w:val="000000"/>
          <w14:ligatures w14:val="standardContextual"/>
        </w:rPr>
      </w:pPr>
      <w:r>
        <w:rPr>
          <w:rFonts w:ascii="Arial" w:hAnsi="Arial" w:cs="Arial"/>
          <w:color w:val="000000"/>
          <w14:ligatures w14:val="standardContextual"/>
        </w:rPr>
        <w:t>S</w:t>
      </w:r>
      <w:r w:rsidRPr="00B8688D">
        <w:rPr>
          <w:rFonts w:ascii="Arial" w:hAnsi="Arial" w:cs="Arial"/>
          <w:color w:val="000000"/>
          <w14:ligatures w14:val="standardContextual"/>
        </w:rPr>
        <w:t>ustained increase in heart rate of 30</w:t>
      </w:r>
      <w:r>
        <w:rPr>
          <w:rFonts w:ascii="Arial" w:hAnsi="Arial" w:cs="Arial"/>
          <w:color w:val="000000"/>
          <w14:ligatures w14:val="standardContextual"/>
        </w:rPr>
        <w:t xml:space="preserve"> beats per minute within 10 minutes of standing or upright tilt (during tilt table testing) or</w:t>
      </w:r>
    </w:p>
    <w:p w14:paraId="2ABEFC47" w14:textId="24FE2DE3" w:rsidR="00B8688D" w:rsidRDefault="00B8688D" w:rsidP="00B8688D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120"/>
        <w:ind w:left="777" w:hanging="357"/>
        <w:contextualSpacing w:val="0"/>
        <w:rPr>
          <w:rFonts w:ascii="Arial" w:hAnsi="Arial" w:cs="Arial"/>
          <w:color w:val="000000"/>
          <w14:ligatures w14:val="standardContextual"/>
        </w:rPr>
      </w:pPr>
      <w:r>
        <w:rPr>
          <w:rFonts w:ascii="Arial" w:hAnsi="Arial" w:cs="Arial"/>
          <w:color w:val="000000"/>
          <w14:ligatures w14:val="standardContextual"/>
        </w:rPr>
        <w:t>An increase in heart rate exceeding 120 bpm on prolonged standing.</w:t>
      </w:r>
    </w:p>
    <w:p w14:paraId="3D2A3386" w14:textId="26ABF8D3" w:rsidR="00B8688D" w:rsidRDefault="00B8688D" w:rsidP="00B8688D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120"/>
        <w:ind w:left="777" w:hanging="357"/>
        <w:contextualSpacing w:val="0"/>
        <w:rPr>
          <w:rFonts w:ascii="Arial" w:hAnsi="Arial" w:cs="Arial"/>
          <w:color w:val="000000"/>
          <w14:ligatures w14:val="standardContextual"/>
        </w:rPr>
      </w:pPr>
      <w:r>
        <w:rPr>
          <w:rFonts w:ascii="Arial" w:hAnsi="Arial" w:cs="Arial"/>
          <w:color w:val="000000"/>
          <w14:ligatures w14:val="standardContextual"/>
        </w:rPr>
        <w:t xml:space="preserve">A heart rate </w:t>
      </w:r>
      <w:proofErr w:type="gramStart"/>
      <w:r>
        <w:rPr>
          <w:rFonts w:ascii="Arial" w:hAnsi="Arial" w:cs="Arial"/>
          <w:color w:val="000000"/>
          <w14:ligatures w14:val="standardContextual"/>
        </w:rPr>
        <w:t>increase</w:t>
      </w:r>
      <w:proofErr w:type="gramEnd"/>
      <w:r>
        <w:rPr>
          <w:rFonts w:ascii="Arial" w:hAnsi="Arial" w:cs="Arial"/>
          <w:color w:val="000000"/>
          <w14:ligatures w14:val="standardContextual"/>
        </w:rPr>
        <w:t xml:space="preserve"> of greater than 40 bpm is required for those aged 12-19.</w:t>
      </w:r>
    </w:p>
    <w:p w14:paraId="19F9E287" w14:textId="1AADDA45" w:rsidR="00B8688D" w:rsidRPr="00B8688D" w:rsidRDefault="00B8688D" w:rsidP="00B8688D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120"/>
        <w:ind w:left="777" w:hanging="357"/>
        <w:contextualSpacing w:val="0"/>
        <w:rPr>
          <w:rFonts w:ascii="Arial" w:hAnsi="Arial" w:cs="Arial"/>
          <w:color w:val="000000"/>
          <w14:ligatures w14:val="standardContextual"/>
        </w:rPr>
      </w:pPr>
      <w:r>
        <w:rPr>
          <w:rFonts w:ascii="Arial" w:hAnsi="Arial" w:cs="Arial"/>
          <w:color w:val="000000"/>
          <w14:ligatures w14:val="standardContextual"/>
        </w:rPr>
        <w:t>Findings should be associated with symptoms of orthostatic intolerance, such as dizziness, fatigue, sweating, nausea and palpitations.</w:t>
      </w:r>
    </w:p>
    <w:p w14:paraId="78AD27F0" w14:textId="77777777" w:rsidR="002637C4" w:rsidRDefault="002637C4" w:rsidP="002637C4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p w14:paraId="25E228D6" w14:textId="3B2872E3" w:rsidR="002637C4" w:rsidRPr="002637C4" w:rsidRDefault="00B8688D" w:rsidP="002637C4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14:ligatures w14:val="standardContextual"/>
        </w:rPr>
      </w:pPr>
      <w:proofErr w:type="spellStart"/>
      <w:r>
        <w:rPr>
          <w:rFonts w:ascii="Arial" w:hAnsi="Arial" w:cs="Arial"/>
          <w:b/>
          <w:bCs/>
          <w:color w:val="000000"/>
          <w:u w:val="single"/>
          <w14:ligatures w14:val="standardContextual"/>
        </w:rPr>
        <w:t>PoTS</w:t>
      </w:r>
      <w:proofErr w:type="spellEnd"/>
      <w:r>
        <w:rPr>
          <w:rFonts w:ascii="Arial" w:hAnsi="Arial" w:cs="Arial"/>
          <w:b/>
          <w:bCs/>
          <w:color w:val="000000"/>
          <w:u w:val="single"/>
          <w14:ligatures w14:val="standardContextual"/>
        </w:rPr>
        <w:t xml:space="preserve"> can be secondary to the following conditions</w:t>
      </w:r>
      <w:r w:rsidR="002637C4" w:rsidRPr="002637C4">
        <w:rPr>
          <w:rFonts w:ascii="Arial" w:hAnsi="Arial" w:cs="Arial"/>
          <w:b/>
          <w:bCs/>
          <w:color w:val="000000"/>
          <w14:ligatures w14:val="standardContextual"/>
        </w:rPr>
        <w:t>:</w:t>
      </w:r>
    </w:p>
    <w:p w14:paraId="70455CF3" w14:textId="77777777" w:rsidR="002637C4" w:rsidRPr="002637C4" w:rsidRDefault="002637C4" w:rsidP="002637C4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14:ligatures w14:val="standardContextual"/>
        </w:rPr>
      </w:pPr>
    </w:p>
    <w:p w14:paraId="71B47A19" w14:textId="5B010AAA" w:rsidR="00B8688D" w:rsidRPr="00B8688D" w:rsidRDefault="00B8688D" w:rsidP="00B8688D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 w:line="276" w:lineRule="auto"/>
        <w:ind w:left="357" w:hanging="357"/>
        <w:contextualSpacing w:val="0"/>
        <w:rPr>
          <w:rFonts w:ascii="Arial" w:hAnsi="Arial" w:cs="Arial"/>
          <w:color w:val="000000"/>
          <w14:ligatures w14:val="standardContextual"/>
        </w:rPr>
      </w:pPr>
      <w:r w:rsidRPr="00B8688D">
        <w:rPr>
          <w:rFonts w:ascii="Arial" w:hAnsi="Arial" w:cs="Arial"/>
          <w:color w:val="000000"/>
          <w14:ligatures w14:val="standardContextual"/>
        </w:rPr>
        <w:t>Joint hypermobility syndrome / Ehlers Danlos Hypermobility type (most common)</w:t>
      </w:r>
    </w:p>
    <w:p w14:paraId="410C6473" w14:textId="36AD1ECF" w:rsidR="00B8688D" w:rsidRPr="00B8688D" w:rsidRDefault="00B8688D" w:rsidP="00B8688D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 w:line="276" w:lineRule="auto"/>
        <w:ind w:left="357" w:hanging="357"/>
        <w:contextualSpacing w:val="0"/>
        <w:rPr>
          <w:rFonts w:ascii="Arial" w:hAnsi="Arial" w:cs="Arial"/>
          <w:color w:val="000000"/>
          <w14:ligatures w14:val="standardContextual"/>
        </w:rPr>
      </w:pPr>
      <w:r w:rsidRPr="00B8688D">
        <w:rPr>
          <w:rFonts w:ascii="Arial" w:hAnsi="Arial" w:cs="Arial"/>
          <w:color w:val="000000"/>
          <w14:ligatures w14:val="standardContextual"/>
        </w:rPr>
        <w:t>Chronic Fatigue syndrome/ME</w:t>
      </w:r>
    </w:p>
    <w:p w14:paraId="061AB9FB" w14:textId="6953068C" w:rsidR="00B8688D" w:rsidRPr="00B8688D" w:rsidRDefault="00B8688D" w:rsidP="00B8688D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 w:line="276" w:lineRule="auto"/>
        <w:ind w:left="357" w:hanging="357"/>
        <w:contextualSpacing w:val="0"/>
        <w:rPr>
          <w:rFonts w:ascii="Arial" w:hAnsi="Arial" w:cs="Arial"/>
          <w:color w:val="000000"/>
          <w14:ligatures w14:val="standardContextual"/>
        </w:rPr>
      </w:pPr>
      <w:r w:rsidRPr="00B8688D">
        <w:rPr>
          <w:rFonts w:ascii="Arial" w:hAnsi="Arial" w:cs="Arial"/>
          <w:color w:val="000000"/>
          <w14:ligatures w14:val="standardContextual"/>
        </w:rPr>
        <w:t>Lupus</w:t>
      </w:r>
    </w:p>
    <w:p w14:paraId="4C5EAE67" w14:textId="6379E6E7" w:rsidR="00B8688D" w:rsidRPr="00B8688D" w:rsidRDefault="00B8688D" w:rsidP="00B8688D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 w:line="276" w:lineRule="auto"/>
        <w:ind w:left="357" w:hanging="357"/>
        <w:contextualSpacing w:val="0"/>
        <w:rPr>
          <w:rFonts w:ascii="Arial" w:hAnsi="Arial" w:cs="Arial"/>
          <w:color w:val="000000"/>
          <w14:ligatures w14:val="standardContextual"/>
        </w:rPr>
      </w:pPr>
      <w:r w:rsidRPr="00B8688D">
        <w:rPr>
          <w:rFonts w:ascii="Arial" w:hAnsi="Arial" w:cs="Arial"/>
          <w:color w:val="000000"/>
          <w14:ligatures w14:val="standardContextual"/>
        </w:rPr>
        <w:t>Fibromyalgi</w:t>
      </w:r>
      <w:r>
        <w:rPr>
          <w:rFonts w:ascii="Arial" w:hAnsi="Arial" w:cs="Arial"/>
          <w:color w:val="000000"/>
          <w14:ligatures w14:val="standardContextual"/>
        </w:rPr>
        <w:t>a</w:t>
      </w:r>
    </w:p>
    <w:p w14:paraId="72C1B1DC" w14:textId="316B39FB" w:rsidR="00B8688D" w:rsidRPr="00B8688D" w:rsidRDefault="00B8688D" w:rsidP="00B8688D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 w:line="276" w:lineRule="auto"/>
        <w:ind w:left="357" w:hanging="357"/>
        <w:contextualSpacing w:val="0"/>
        <w:rPr>
          <w:rFonts w:ascii="Arial" w:hAnsi="Arial" w:cs="Arial"/>
          <w:color w:val="000000"/>
          <w14:ligatures w14:val="standardContextual"/>
        </w:rPr>
      </w:pPr>
      <w:r w:rsidRPr="00B8688D">
        <w:rPr>
          <w:rFonts w:ascii="Arial" w:hAnsi="Arial" w:cs="Arial"/>
          <w:color w:val="000000"/>
          <w14:ligatures w14:val="standardContextual"/>
        </w:rPr>
        <w:t>Diabetes</w:t>
      </w:r>
    </w:p>
    <w:p w14:paraId="3A780168" w14:textId="1FDCF7F4" w:rsidR="00B8688D" w:rsidRPr="00B8688D" w:rsidRDefault="00B8688D" w:rsidP="00B8688D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 w:line="276" w:lineRule="auto"/>
        <w:ind w:left="357" w:hanging="357"/>
        <w:contextualSpacing w:val="0"/>
        <w:rPr>
          <w:rFonts w:ascii="Arial" w:hAnsi="Arial" w:cs="Arial"/>
          <w:color w:val="000000"/>
          <w14:ligatures w14:val="standardContextual"/>
        </w:rPr>
      </w:pPr>
      <w:r w:rsidRPr="00B8688D">
        <w:rPr>
          <w:rFonts w:ascii="Arial" w:hAnsi="Arial" w:cs="Arial"/>
          <w:color w:val="000000"/>
          <w14:ligatures w14:val="standardContextual"/>
        </w:rPr>
        <w:t>Sarcoidosis</w:t>
      </w:r>
    </w:p>
    <w:p w14:paraId="542CE7F7" w14:textId="569C11D2" w:rsidR="00B8688D" w:rsidRPr="00B8688D" w:rsidRDefault="00B8688D" w:rsidP="00B8688D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 w:line="276" w:lineRule="auto"/>
        <w:ind w:left="357" w:hanging="357"/>
        <w:contextualSpacing w:val="0"/>
        <w:rPr>
          <w:rFonts w:ascii="Arial" w:hAnsi="Arial" w:cs="Arial"/>
          <w:color w:val="000000"/>
          <w14:ligatures w14:val="standardContextual"/>
        </w:rPr>
      </w:pPr>
      <w:r w:rsidRPr="00B8688D">
        <w:rPr>
          <w:rFonts w:ascii="Arial" w:hAnsi="Arial" w:cs="Arial"/>
          <w:color w:val="000000"/>
          <w14:ligatures w14:val="standardContextual"/>
        </w:rPr>
        <w:t>Amyloidosi</w:t>
      </w:r>
      <w:r>
        <w:rPr>
          <w:rFonts w:ascii="Arial" w:hAnsi="Arial" w:cs="Arial"/>
          <w:color w:val="000000"/>
          <w14:ligatures w14:val="standardContextual"/>
        </w:rPr>
        <w:t>s</w:t>
      </w:r>
    </w:p>
    <w:p w14:paraId="54F73405" w14:textId="6EBCFC15" w:rsidR="00B8688D" w:rsidRPr="00B8688D" w:rsidRDefault="00B8688D" w:rsidP="00B8688D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 w:line="276" w:lineRule="auto"/>
        <w:ind w:left="357" w:hanging="357"/>
        <w:contextualSpacing w:val="0"/>
        <w:rPr>
          <w:rFonts w:ascii="Arial" w:hAnsi="Arial" w:cs="Arial"/>
          <w:color w:val="000000"/>
          <w14:ligatures w14:val="standardContextual"/>
        </w:rPr>
      </w:pPr>
      <w:r w:rsidRPr="00B8688D">
        <w:rPr>
          <w:rFonts w:ascii="Arial" w:hAnsi="Arial" w:cs="Arial"/>
          <w:color w:val="000000"/>
          <w14:ligatures w14:val="standardContextual"/>
        </w:rPr>
        <w:t>Alcoholism</w:t>
      </w:r>
    </w:p>
    <w:p w14:paraId="6788D7FA" w14:textId="64F02DB9" w:rsidR="00B8688D" w:rsidRPr="00B8688D" w:rsidRDefault="00B8688D" w:rsidP="00B8688D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 w:line="276" w:lineRule="auto"/>
        <w:ind w:left="357" w:hanging="357"/>
        <w:contextualSpacing w:val="0"/>
        <w:rPr>
          <w:rFonts w:ascii="Arial" w:hAnsi="Arial" w:cs="Arial"/>
          <w:color w:val="000000"/>
          <w14:ligatures w14:val="standardContextual"/>
        </w:rPr>
      </w:pPr>
      <w:r w:rsidRPr="00B8688D">
        <w:rPr>
          <w:rFonts w:ascii="Arial" w:hAnsi="Arial" w:cs="Arial"/>
          <w:color w:val="000000"/>
          <w14:ligatures w14:val="standardContextual"/>
        </w:rPr>
        <w:t>Chemotherapy (esp. with vinca alkaloids)</w:t>
      </w:r>
    </w:p>
    <w:p w14:paraId="4850DD4E" w14:textId="3C648054" w:rsidR="00B8688D" w:rsidRPr="00B8688D" w:rsidRDefault="00B8688D" w:rsidP="00B8688D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 w:line="276" w:lineRule="auto"/>
        <w:ind w:left="357" w:hanging="357"/>
        <w:contextualSpacing w:val="0"/>
        <w:rPr>
          <w:rFonts w:ascii="Arial" w:hAnsi="Arial" w:cs="Arial"/>
          <w:color w:val="000000"/>
          <w14:ligatures w14:val="standardContextual"/>
        </w:rPr>
      </w:pPr>
      <w:proofErr w:type="spellStart"/>
      <w:r w:rsidRPr="00B8688D">
        <w:rPr>
          <w:rFonts w:ascii="Arial" w:hAnsi="Arial" w:cs="Arial"/>
          <w:color w:val="000000"/>
          <w14:ligatures w14:val="standardContextual"/>
        </w:rPr>
        <w:t>Sjorgens</w:t>
      </w:r>
      <w:proofErr w:type="spellEnd"/>
      <w:r w:rsidRPr="00B8688D">
        <w:rPr>
          <w:rFonts w:ascii="Arial" w:hAnsi="Arial" w:cs="Arial"/>
          <w:color w:val="000000"/>
          <w14:ligatures w14:val="standardContextual"/>
        </w:rPr>
        <w:t xml:space="preserve"> syndrom</w:t>
      </w:r>
      <w:r>
        <w:rPr>
          <w:rFonts w:ascii="Arial" w:hAnsi="Arial" w:cs="Arial"/>
          <w:color w:val="000000"/>
          <w14:ligatures w14:val="standardContextual"/>
        </w:rPr>
        <w:t>e</w:t>
      </w:r>
    </w:p>
    <w:p w14:paraId="0479EEE9" w14:textId="2901EA97" w:rsidR="00B8688D" w:rsidRPr="00B8688D" w:rsidRDefault="00B8688D" w:rsidP="00B8688D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 w:line="276" w:lineRule="auto"/>
        <w:ind w:left="357" w:hanging="357"/>
        <w:contextualSpacing w:val="0"/>
        <w:rPr>
          <w:rFonts w:ascii="Arial" w:hAnsi="Arial" w:cs="Arial"/>
          <w:color w:val="000000"/>
          <w14:ligatures w14:val="standardContextual"/>
        </w:rPr>
      </w:pPr>
      <w:r w:rsidRPr="00B8688D">
        <w:rPr>
          <w:rFonts w:ascii="Arial" w:hAnsi="Arial" w:cs="Arial"/>
          <w:color w:val="000000"/>
          <w14:ligatures w14:val="standardContextual"/>
        </w:rPr>
        <w:t>Heavy metal poisoning</w:t>
      </w:r>
    </w:p>
    <w:p w14:paraId="63B0A1CE" w14:textId="06767D3E" w:rsidR="001D3812" w:rsidRPr="00B8688D" w:rsidRDefault="00B8688D" w:rsidP="00B8688D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 w:line="276" w:lineRule="auto"/>
        <w:ind w:left="357" w:hanging="357"/>
        <w:contextualSpacing w:val="0"/>
        <w:rPr>
          <w:rFonts w:ascii="Arial" w:hAnsi="Arial" w:cs="Arial"/>
          <w:color w:val="000000"/>
          <w14:ligatures w14:val="standardContextual"/>
        </w:rPr>
      </w:pPr>
      <w:r w:rsidRPr="00B8688D">
        <w:rPr>
          <w:rFonts w:ascii="Arial" w:hAnsi="Arial" w:cs="Arial"/>
          <w:color w:val="000000"/>
          <w14:ligatures w14:val="standardContextual"/>
        </w:rPr>
        <w:lastRenderedPageBreak/>
        <w:t>Lyme disease</w:t>
      </w:r>
    </w:p>
    <w:p w14:paraId="4447BFBA" w14:textId="77777777" w:rsidR="00B8688D" w:rsidRDefault="00B8688D" w:rsidP="002637C4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u w:val="single"/>
          <w14:ligatures w14:val="standardContextual"/>
        </w:rPr>
      </w:pPr>
    </w:p>
    <w:p w14:paraId="1F741630" w14:textId="7B77F6E6" w:rsidR="002637C4" w:rsidRDefault="002637C4" w:rsidP="002637C4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u w:val="single"/>
          <w14:ligatures w14:val="standardContextual"/>
        </w:rPr>
      </w:pPr>
      <w:r w:rsidRPr="002637C4">
        <w:rPr>
          <w:rFonts w:ascii="Arial" w:hAnsi="Arial" w:cs="Arial"/>
          <w:b/>
          <w:bCs/>
          <w:color w:val="000000"/>
          <w:u w:val="single"/>
          <w14:ligatures w14:val="standardContextual"/>
        </w:rPr>
        <w:t xml:space="preserve">Differential diagnosis </w:t>
      </w:r>
    </w:p>
    <w:p w14:paraId="5B1B3210" w14:textId="77777777" w:rsidR="001D3812" w:rsidRPr="002637C4" w:rsidRDefault="001D3812" w:rsidP="002637C4">
      <w:pPr>
        <w:autoSpaceDE w:val="0"/>
        <w:autoSpaceDN w:val="0"/>
        <w:adjustRightInd w:val="0"/>
        <w:rPr>
          <w:rFonts w:ascii="Arial" w:hAnsi="Arial" w:cs="Arial"/>
          <w:color w:val="000000"/>
          <w:u w:val="single"/>
          <w14:ligatures w14:val="standardContextual"/>
        </w:rPr>
      </w:pPr>
    </w:p>
    <w:p w14:paraId="09154F2C" w14:textId="77777777" w:rsidR="00B8688D" w:rsidRPr="00B8688D" w:rsidRDefault="00B8688D" w:rsidP="00B8688D">
      <w:pPr>
        <w:autoSpaceDE w:val="0"/>
        <w:autoSpaceDN w:val="0"/>
        <w:adjustRightInd w:val="0"/>
        <w:spacing w:after="120"/>
        <w:rPr>
          <w:rFonts w:ascii="Arial" w:hAnsi="Arial" w:cs="Arial"/>
          <w:color w:val="000000"/>
          <w14:ligatures w14:val="standardContextual"/>
        </w:rPr>
      </w:pPr>
      <w:r w:rsidRPr="00B8688D">
        <w:rPr>
          <w:rFonts w:ascii="Arial" w:hAnsi="Arial" w:cs="Arial"/>
          <w:color w:val="000000"/>
          <w14:ligatures w14:val="standardContextual"/>
        </w:rPr>
        <w:t>Obtain a detailed history, examination and general medical evaluation, and evaluation of joint hyper mobility using either the Beighton Hypermobility score or the Brighton criteria.</w:t>
      </w:r>
    </w:p>
    <w:p w14:paraId="118AF7DF" w14:textId="31AE4DE6" w:rsidR="00B8688D" w:rsidRPr="00B8688D" w:rsidRDefault="00B8688D" w:rsidP="00B8688D">
      <w:pPr>
        <w:autoSpaceDE w:val="0"/>
        <w:autoSpaceDN w:val="0"/>
        <w:adjustRightInd w:val="0"/>
        <w:spacing w:after="120"/>
        <w:rPr>
          <w:rFonts w:ascii="Arial" w:hAnsi="Arial" w:cs="Arial"/>
          <w:color w:val="000000"/>
          <w14:ligatures w14:val="standardContextual"/>
        </w:rPr>
      </w:pPr>
      <w:r w:rsidRPr="00B8688D">
        <w:rPr>
          <w:rFonts w:ascii="Arial" w:hAnsi="Arial" w:cs="Arial"/>
          <w:color w:val="000000"/>
          <w14:ligatures w14:val="standardContextual"/>
        </w:rPr>
        <w:t>Identify conditions that may produce orthostatic intolerance</w:t>
      </w:r>
      <w:r>
        <w:rPr>
          <w:rFonts w:ascii="Arial" w:hAnsi="Arial" w:cs="Arial"/>
          <w:color w:val="000000"/>
          <w14:ligatures w14:val="standardContextual"/>
        </w:rPr>
        <w:t xml:space="preserve"> </w:t>
      </w:r>
      <w:r w:rsidRPr="00B8688D">
        <w:rPr>
          <w:rFonts w:ascii="Arial" w:hAnsi="Arial" w:cs="Arial"/>
          <w:color w:val="000000"/>
          <w14:ligatures w14:val="standardContextual"/>
        </w:rPr>
        <w:t>- dehydration, anaemia, Addison disease or any other endocrinopathy including pituitary disease.</w:t>
      </w:r>
    </w:p>
    <w:p w14:paraId="135C5712" w14:textId="1B53D1EC" w:rsidR="002637C4" w:rsidRDefault="00B8688D" w:rsidP="00B8688D">
      <w:pPr>
        <w:autoSpaceDE w:val="0"/>
        <w:autoSpaceDN w:val="0"/>
        <w:adjustRightInd w:val="0"/>
        <w:spacing w:after="120"/>
        <w:rPr>
          <w:rFonts w:ascii="Arial" w:hAnsi="Arial" w:cs="Arial"/>
          <w:color w:val="000000"/>
          <w14:ligatures w14:val="standardContextual"/>
        </w:rPr>
      </w:pPr>
      <w:r w:rsidRPr="00B8688D">
        <w:rPr>
          <w:rFonts w:ascii="Arial" w:hAnsi="Arial" w:cs="Arial"/>
          <w:color w:val="000000"/>
          <w14:ligatures w14:val="standardContextual"/>
        </w:rPr>
        <w:t>Measure lying and standing heart rate and BP (lying for 3 mins, standing at 2, 5 and 10 minutes). Observe for venous pooling in both the hands and feet whilst standing, which appears as a purplish discolouration.</w:t>
      </w:r>
    </w:p>
    <w:p w14:paraId="0208D59D" w14:textId="77777777" w:rsidR="001D3812" w:rsidRPr="002637C4" w:rsidRDefault="001D3812" w:rsidP="002637C4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p w14:paraId="313B3C19" w14:textId="33938748" w:rsidR="002637C4" w:rsidRDefault="00B8688D" w:rsidP="002637C4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u w:val="single"/>
          <w14:ligatures w14:val="standardContextual"/>
        </w:rPr>
      </w:pPr>
      <w:r>
        <w:rPr>
          <w:rFonts w:ascii="Arial" w:hAnsi="Arial" w:cs="Arial"/>
          <w:b/>
          <w:bCs/>
          <w:color w:val="000000"/>
          <w:u w:val="single"/>
          <w14:ligatures w14:val="standardContextual"/>
        </w:rPr>
        <w:t>Investigations</w:t>
      </w:r>
    </w:p>
    <w:p w14:paraId="09BE2DD6" w14:textId="77777777" w:rsidR="001D3812" w:rsidRPr="002637C4" w:rsidRDefault="001D3812" w:rsidP="002637C4">
      <w:pPr>
        <w:autoSpaceDE w:val="0"/>
        <w:autoSpaceDN w:val="0"/>
        <w:adjustRightInd w:val="0"/>
        <w:rPr>
          <w:rFonts w:ascii="Arial" w:hAnsi="Arial" w:cs="Arial"/>
          <w:color w:val="000000"/>
          <w:u w:val="single"/>
          <w14:ligatures w14:val="standardContextual"/>
        </w:rPr>
      </w:pPr>
    </w:p>
    <w:p w14:paraId="5598B6EA" w14:textId="77777777" w:rsidR="00B8688D" w:rsidRPr="00B8688D" w:rsidRDefault="00B8688D" w:rsidP="00B8688D">
      <w:pPr>
        <w:autoSpaceDE w:val="0"/>
        <w:autoSpaceDN w:val="0"/>
        <w:adjustRightInd w:val="0"/>
        <w:spacing w:after="33"/>
        <w:rPr>
          <w:rFonts w:ascii="Arial" w:hAnsi="Arial" w:cs="Arial"/>
          <w:color w:val="000000"/>
          <w14:ligatures w14:val="standardContextual"/>
        </w:rPr>
      </w:pPr>
      <w:r w:rsidRPr="00B8688D">
        <w:rPr>
          <w:rFonts w:ascii="Arial" w:hAnsi="Arial" w:cs="Arial"/>
          <w:color w:val="000000"/>
          <w14:ligatures w14:val="standardContextual"/>
        </w:rPr>
        <w:t>The following tests should usually be undertaken:</w:t>
      </w:r>
    </w:p>
    <w:p w14:paraId="1254F23E" w14:textId="0E764633" w:rsidR="00171BEF" w:rsidRDefault="00171BEF" w:rsidP="004A7A18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  <w:r w:rsidRPr="00171BEF">
        <w:rPr>
          <w:rFonts w:ascii="Arial" w:hAnsi="Arial" w:cs="Arial"/>
          <w:b/>
          <w:bCs/>
          <w:color w:val="000000"/>
          <w14:ligatures w14:val="standardContextual"/>
        </w:rPr>
        <w:t>ECG</w:t>
      </w:r>
      <w:r>
        <w:rPr>
          <w:rFonts w:ascii="Arial" w:hAnsi="Arial" w:cs="Arial"/>
          <w:color w:val="000000"/>
          <w14:ligatures w14:val="standardContextual"/>
        </w:rPr>
        <w:t xml:space="preserve"> </w:t>
      </w:r>
      <w:r w:rsidRPr="00171BEF">
        <w:rPr>
          <w:rFonts w:ascii="Arial" w:hAnsi="Arial" w:cs="Arial"/>
          <w:color w:val="000000"/>
          <w14:ligatures w14:val="standardContextual"/>
        </w:rPr>
        <w:t>- to rule out presence of an accessory pathway or any other abnormality of cardiac conduction</w:t>
      </w:r>
    </w:p>
    <w:p w14:paraId="1B832B05" w14:textId="77777777" w:rsidR="00171BEF" w:rsidRPr="00171BEF" w:rsidRDefault="00171BEF" w:rsidP="00171BEF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ascii="Arial" w:hAnsi="Arial" w:cs="Arial"/>
          <w:b/>
          <w:bCs/>
          <w:color w:val="000000"/>
          <w14:ligatures w14:val="standardContextual"/>
        </w:rPr>
      </w:pPr>
      <w:r w:rsidRPr="00171BEF">
        <w:rPr>
          <w:rFonts w:ascii="Arial" w:hAnsi="Arial" w:cs="Arial"/>
          <w:b/>
          <w:bCs/>
          <w:color w:val="000000"/>
          <w14:ligatures w14:val="standardContextual"/>
        </w:rPr>
        <w:t>U&amp;E’s, TFT’s, FBC</w:t>
      </w:r>
    </w:p>
    <w:p w14:paraId="121623E7" w14:textId="77777777" w:rsidR="00171BEF" w:rsidRPr="00171BEF" w:rsidRDefault="00171BEF" w:rsidP="00171BEF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  <w:r w:rsidRPr="00171BEF">
        <w:rPr>
          <w:rFonts w:ascii="Arial" w:hAnsi="Arial" w:cs="Arial"/>
          <w:b/>
          <w:bCs/>
          <w:color w:val="000000"/>
          <w14:ligatures w14:val="standardContextual"/>
        </w:rPr>
        <w:t>Ferritin</w:t>
      </w:r>
      <w:r w:rsidRPr="00171BEF">
        <w:rPr>
          <w:rFonts w:ascii="Arial" w:hAnsi="Arial" w:cs="Arial"/>
          <w:color w:val="000000"/>
          <w14:ligatures w14:val="standardContextual"/>
        </w:rPr>
        <w:t xml:space="preserve"> – as often low</w:t>
      </w:r>
    </w:p>
    <w:p w14:paraId="766C1A86" w14:textId="77777777" w:rsidR="00171BEF" w:rsidRPr="00171BEF" w:rsidRDefault="00171BEF" w:rsidP="00171BEF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  <w:r w:rsidRPr="00171BEF">
        <w:rPr>
          <w:rFonts w:ascii="Arial" w:hAnsi="Arial" w:cs="Arial"/>
          <w:b/>
          <w:bCs/>
          <w:color w:val="000000"/>
          <w14:ligatures w14:val="standardContextual"/>
        </w:rPr>
        <w:t>Vit B12 / folate</w:t>
      </w:r>
      <w:r w:rsidRPr="00171BEF">
        <w:rPr>
          <w:rFonts w:ascii="Arial" w:hAnsi="Arial" w:cs="Arial"/>
          <w:color w:val="000000"/>
          <w14:ligatures w14:val="standardContextual"/>
        </w:rPr>
        <w:t xml:space="preserve"> - rule out deficiency</w:t>
      </w:r>
    </w:p>
    <w:p w14:paraId="2C427D11" w14:textId="77777777" w:rsidR="00171BEF" w:rsidRPr="00171BEF" w:rsidRDefault="00171BEF" w:rsidP="00171BEF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  <w:r w:rsidRPr="00171BEF">
        <w:rPr>
          <w:rFonts w:ascii="Arial" w:hAnsi="Arial" w:cs="Arial"/>
          <w:b/>
          <w:bCs/>
          <w:color w:val="000000"/>
          <w14:ligatures w14:val="standardContextual"/>
        </w:rPr>
        <w:t>Basic Endocrine tests</w:t>
      </w:r>
      <w:r w:rsidRPr="00171BEF">
        <w:rPr>
          <w:rFonts w:ascii="Arial" w:hAnsi="Arial" w:cs="Arial"/>
          <w:color w:val="000000"/>
          <w14:ligatures w14:val="standardContextual"/>
        </w:rPr>
        <w:t xml:space="preserve"> including Thyroid function testing</w:t>
      </w:r>
    </w:p>
    <w:p w14:paraId="0DC4CEB8" w14:textId="77777777" w:rsidR="00171BEF" w:rsidRPr="00171BEF" w:rsidRDefault="00171BEF" w:rsidP="00171BEF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  <w:r w:rsidRPr="00171BEF">
        <w:rPr>
          <w:rFonts w:ascii="Arial" w:hAnsi="Arial" w:cs="Arial"/>
          <w:b/>
          <w:bCs/>
          <w:color w:val="000000"/>
          <w14:ligatures w14:val="standardContextual"/>
        </w:rPr>
        <w:t xml:space="preserve">Short </w:t>
      </w:r>
      <w:proofErr w:type="spellStart"/>
      <w:r w:rsidRPr="00171BEF">
        <w:rPr>
          <w:rFonts w:ascii="Arial" w:hAnsi="Arial" w:cs="Arial"/>
          <w:b/>
          <w:bCs/>
          <w:color w:val="000000"/>
          <w14:ligatures w14:val="standardContextual"/>
        </w:rPr>
        <w:t>synacthen</w:t>
      </w:r>
      <w:proofErr w:type="spellEnd"/>
      <w:r w:rsidRPr="00171BEF">
        <w:rPr>
          <w:rFonts w:ascii="Arial" w:hAnsi="Arial" w:cs="Arial"/>
          <w:b/>
          <w:bCs/>
          <w:color w:val="000000"/>
          <w14:ligatures w14:val="standardContextual"/>
        </w:rPr>
        <w:t xml:space="preserve"> testing</w:t>
      </w:r>
      <w:r w:rsidRPr="00171BEF">
        <w:rPr>
          <w:rFonts w:ascii="Arial" w:hAnsi="Arial" w:cs="Arial"/>
          <w:color w:val="000000"/>
          <w14:ligatures w14:val="standardContextual"/>
        </w:rPr>
        <w:t xml:space="preserve"> with ATCH to assess the adrenal axis</w:t>
      </w:r>
    </w:p>
    <w:p w14:paraId="1FF61AD4" w14:textId="1F90076B" w:rsidR="004A7A18" w:rsidRDefault="00171BEF" w:rsidP="00DE7C6E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  <w:r w:rsidRPr="00171BEF">
        <w:rPr>
          <w:rFonts w:ascii="Arial" w:hAnsi="Arial" w:cs="Arial"/>
          <w:b/>
          <w:bCs/>
          <w:color w:val="000000"/>
          <w14:ligatures w14:val="standardContextual"/>
        </w:rPr>
        <w:t>Echocardiography</w:t>
      </w:r>
      <w:r w:rsidRPr="00171BEF">
        <w:rPr>
          <w:rFonts w:ascii="Arial" w:hAnsi="Arial" w:cs="Arial"/>
          <w:color w:val="000000"/>
          <w14:ligatures w14:val="standardContextual"/>
        </w:rPr>
        <w:t xml:space="preserve"> – to exclude structural or functional heart disease</w:t>
      </w:r>
    </w:p>
    <w:p w14:paraId="521DCA0B" w14:textId="5BE77310" w:rsidR="00171BEF" w:rsidRPr="00171BEF" w:rsidRDefault="00171BEF" w:rsidP="000A268B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  <w:r w:rsidRPr="00171BEF">
        <w:rPr>
          <w:rFonts w:ascii="Arial" w:hAnsi="Arial" w:cs="Arial"/>
          <w:b/>
          <w:bCs/>
          <w:color w:val="000000"/>
          <w14:ligatures w14:val="standardContextual"/>
        </w:rPr>
        <w:t xml:space="preserve">24 hr Holter monitor </w:t>
      </w:r>
      <w:r w:rsidRPr="00171BEF">
        <w:rPr>
          <w:rFonts w:ascii="Arial" w:hAnsi="Arial" w:cs="Arial"/>
          <w:color w:val="000000"/>
          <w14:ligatures w14:val="standardContextual"/>
        </w:rPr>
        <w:t xml:space="preserve">– In order to ascertain that the palpitation symptom of </w:t>
      </w:r>
      <w:proofErr w:type="spellStart"/>
      <w:r w:rsidRPr="00171BEF">
        <w:rPr>
          <w:rFonts w:ascii="Arial" w:hAnsi="Arial" w:cs="Arial"/>
          <w:color w:val="000000"/>
          <w14:ligatures w14:val="standardContextual"/>
        </w:rPr>
        <w:t>PoTS</w:t>
      </w:r>
      <w:proofErr w:type="spellEnd"/>
      <w:r w:rsidRPr="00171BEF">
        <w:rPr>
          <w:rFonts w:ascii="Arial" w:hAnsi="Arial" w:cs="Arial"/>
          <w:color w:val="000000"/>
          <w14:ligatures w14:val="standardContextual"/>
        </w:rPr>
        <w:t xml:space="preserve"> </w:t>
      </w:r>
      <w:proofErr w:type="gramStart"/>
      <w:r w:rsidRPr="00171BEF">
        <w:rPr>
          <w:rFonts w:ascii="Arial" w:hAnsi="Arial" w:cs="Arial"/>
          <w:color w:val="000000"/>
          <w14:ligatures w14:val="standardContextual"/>
        </w:rPr>
        <w:t>are</w:t>
      </w:r>
      <w:proofErr w:type="gramEnd"/>
      <w:r w:rsidRPr="00171BEF">
        <w:rPr>
          <w:rFonts w:ascii="Arial" w:hAnsi="Arial" w:cs="Arial"/>
          <w:color w:val="000000"/>
          <w14:ligatures w14:val="standardContextual"/>
        </w:rPr>
        <w:t xml:space="preserve"> mediated by sinus tachycardia and not an arrhythmia; to determine mean heart rate and heart rate fluctuation due to any activity, and correlate any symptoms to rate and rhythm</w:t>
      </w:r>
    </w:p>
    <w:p w14:paraId="13253FCB" w14:textId="5BDCE249" w:rsidR="00171BEF" w:rsidRDefault="00171BEF" w:rsidP="00171BEF">
      <w:pPr>
        <w:pStyle w:val="ListParagraph"/>
        <w:autoSpaceDE w:val="0"/>
        <w:autoSpaceDN w:val="0"/>
        <w:adjustRightInd w:val="0"/>
        <w:ind w:left="360"/>
        <w:rPr>
          <w:rFonts w:ascii="Arial" w:hAnsi="Arial" w:cs="Arial"/>
          <w:color w:val="000000"/>
          <w14:ligatures w14:val="standardContextual"/>
        </w:rPr>
      </w:pPr>
      <w:r w:rsidRPr="00171BEF">
        <w:rPr>
          <w:rFonts w:ascii="Arial" w:hAnsi="Arial" w:cs="Arial"/>
          <w:color w:val="000000"/>
          <w14:ligatures w14:val="standardContextual"/>
        </w:rPr>
        <w:t>Some patients may need additional heart rate monitoring with event recorders.</w:t>
      </w:r>
    </w:p>
    <w:p w14:paraId="7D3C3D71" w14:textId="77777777" w:rsidR="00171BEF" w:rsidRPr="00171BEF" w:rsidRDefault="00171BEF" w:rsidP="00171BEF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ascii="Arial" w:hAnsi="Arial" w:cs="Arial"/>
          <w:b/>
          <w:bCs/>
          <w:color w:val="000000"/>
          <w14:ligatures w14:val="standardContextual"/>
        </w:rPr>
      </w:pPr>
      <w:r w:rsidRPr="00171BEF">
        <w:rPr>
          <w:rFonts w:ascii="Arial" w:hAnsi="Arial" w:cs="Arial"/>
          <w:b/>
          <w:bCs/>
          <w:color w:val="000000"/>
          <w14:ligatures w14:val="standardContextual"/>
        </w:rPr>
        <w:t>CXR</w:t>
      </w:r>
    </w:p>
    <w:p w14:paraId="09B55A51" w14:textId="0F297590" w:rsidR="00171BEF" w:rsidRDefault="00171BEF" w:rsidP="005552A5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  <w:r w:rsidRPr="00171BEF">
        <w:rPr>
          <w:rFonts w:ascii="Arial" w:hAnsi="Arial" w:cs="Arial"/>
          <w:b/>
          <w:bCs/>
          <w:color w:val="000000"/>
          <w14:ligatures w14:val="standardContextual"/>
        </w:rPr>
        <w:t xml:space="preserve">24hr urinary catecholamines and free </w:t>
      </w:r>
      <w:proofErr w:type="spellStart"/>
      <w:r w:rsidRPr="00171BEF">
        <w:rPr>
          <w:rFonts w:ascii="Arial" w:hAnsi="Arial" w:cs="Arial"/>
          <w:b/>
          <w:bCs/>
          <w:color w:val="000000"/>
          <w14:ligatures w14:val="standardContextual"/>
        </w:rPr>
        <w:t>metanephrines</w:t>
      </w:r>
      <w:proofErr w:type="spellEnd"/>
      <w:r w:rsidRPr="00171BEF">
        <w:rPr>
          <w:rFonts w:ascii="Arial" w:hAnsi="Arial" w:cs="Arial"/>
          <w:color w:val="000000"/>
          <w14:ligatures w14:val="standardContextual"/>
        </w:rPr>
        <w:t xml:space="preserve"> - Used to exclude pheochromocytoma, this can be confused with </w:t>
      </w:r>
      <w:proofErr w:type="spellStart"/>
      <w:r w:rsidRPr="00171BEF">
        <w:rPr>
          <w:rFonts w:ascii="Arial" w:hAnsi="Arial" w:cs="Arial"/>
          <w:color w:val="000000"/>
          <w14:ligatures w14:val="standardContextual"/>
        </w:rPr>
        <w:t>PoTS</w:t>
      </w:r>
      <w:proofErr w:type="spellEnd"/>
      <w:r w:rsidRPr="00171BEF">
        <w:rPr>
          <w:rFonts w:ascii="Arial" w:hAnsi="Arial" w:cs="Arial"/>
          <w:color w:val="000000"/>
          <w14:ligatures w14:val="standardContextual"/>
        </w:rPr>
        <w:t xml:space="preserve"> especially in patients with Hyperadrenergic </w:t>
      </w:r>
      <w:proofErr w:type="spellStart"/>
      <w:r w:rsidRPr="00171BEF">
        <w:rPr>
          <w:rFonts w:ascii="Arial" w:hAnsi="Arial" w:cs="Arial"/>
          <w:color w:val="000000"/>
          <w14:ligatures w14:val="standardContextual"/>
        </w:rPr>
        <w:t>PoTS</w:t>
      </w:r>
      <w:proofErr w:type="spellEnd"/>
      <w:r w:rsidRPr="00171BEF">
        <w:rPr>
          <w:rFonts w:ascii="Arial" w:hAnsi="Arial" w:cs="Arial"/>
          <w:color w:val="000000"/>
          <w14:ligatures w14:val="standardContextual"/>
        </w:rPr>
        <w:t>. Patients with pheochromocytoma are more likely to have symptoms when lying down.</w:t>
      </w:r>
    </w:p>
    <w:p w14:paraId="5A088B36" w14:textId="578DE7EE" w:rsidR="00171BEF" w:rsidRDefault="00171BEF" w:rsidP="00D41714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  <w:r w:rsidRPr="00171BEF">
        <w:rPr>
          <w:rFonts w:ascii="Arial" w:hAnsi="Arial" w:cs="Arial"/>
          <w:b/>
          <w:bCs/>
          <w:color w:val="000000"/>
          <w14:ligatures w14:val="standardContextual"/>
        </w:rPr>
        <w:t xml:space="preserve">24hr urinary sodium </w:t>
      </w:r>
      <w:r w:rsidRPr="00171BEF">
        <w:rPr>
          <w:rFonts w:ascii="Arial" w:hAnsi="Arial" w:cs="Arial"/>
          <w:color w:val="000000"/>
          <w14:ligatures w14:val="standardContextual"/>
        </w:rPr>
        <w:t>- This will provide documentation that the patient is taking sufficient fluids and sodium. The goal is a volume of 1,500–2,500 mL and sodium excretion of 170 mmol/24 hours. The latter indicates that the patient is taking adequate sodium and probably has a normal plasma volume.</w:t>
      </w:r>
    </w:p>
    <w:p w14:paraId="0968589B" w14:textId="29CA5E61" w:rsidR="00171BEF" w:rsidRPr="00171BEF" w:rsidRDefault="00171BEF" w:rsidP="00D41714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ascii="Arial" w:hAnsi="Arial" w:cs="Arial"/>
          <w:b/>
          <w:bCs/>
          <w:color w:val="000000"/>
          <w14:ligatures w14:val="standardContextual"/>
        </w:rPr>
      </w:pPr>
      <w:r w:rsidRPr="00171BEF">
        <w:rPr>
          <w:rFonts w:ascii="Arial" w:hAnsi="Arial" w:cs="Arial"/>
          <w:b/>
          <w:bCs/>
          <w:color w:val="000000"/>
          <w14:ligatures w14:val="standardContextual"/>
        </w:rPr>
        <w:t>Head up tilt table test (HUTT) and Active Stand Test</w:t>
      </w:r>
    </w:p>
    <w:p w14:paraId="110E83EA" w14:textId="77777777" w:rsidR="002637C4" w:rsidRPr="002637C4" w:rsidRDefault="002637C4" w:rsidP="002637C4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p w14:paraId="69600C4F" w14:textId="77777777" w:rsidR="002637C4" w:rsidRPr="002637C4" w:rsidRDefault="002637C4" w:rsidP="002637C4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u w:val="single"/>
          <w14:ligatures w14:val="standardContextual"/>
        </w:rPr>
      </w:pPr>
      <w:r w:rsidRPr="002637C4">
        <w:rPr>
          <w:rFonts w:ascii="Arial" w:hAnsi="Arial" w:cs="Arial"/>
          <w:b/>
          <w:bCs/>
          <w:color w:val="000000"/>
          <w:u w:val="single"/>
          <w14:ligatures w14:val="standardContextual"/>
        </w:rPr>
        <w:t xml:space="preserve">Management </w:t>
      </w:r>
    </w:p>
    <w:p w14:paraId="24C533A7" w14:textId="77777777" w:rsidR="002637C4" w:rsidRPr="002637C4" w:rsidRDefault="002637C4" w:rsidP="002637C4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p w14:paraId="5D19C017" w14:textId="0664D3F4" w:rsidR="00171BEF" w:rsidRPr="00171BEF" w:rsidRDefault="00171BEF" w:rsidP="00171BEF">
      <w:pPr>
        <w:autoSpaceDE w:val="0"/>
        <w:autoSpaceDN w:val="0"/>
        <w:adjustRightInd w:val="0"/>
        <w:spacing w:after="38" w:line="276" w:lineRule="auto"/>
        <w:rPr>
          <w:rFonts w:ascii="Arial" w:hAnsi="Arial" w:cs="Arial"/>
          <w:color w:val="000000"/>
          <w14:ligatures w14:val="standardContextual"/>
        </w:rPr>
      </w:pPr>
      <w:r w:rsidRPr="00171BEF">
        <w:rPr>
          <w:rFonts w:ascii="Arial" w:hAnsi="Arial" w:cs="Arial"/>
          <w:color w:val="000000"/>
          <w14:ligatures w14:val="standardContextual"/>
        </w:rPr>
        <w:t xml:space="preserve">No therapy is successful in all patients with </w:t>
      </w:r>
      <w:proofErr w:type="spellStart"/>
      <w:r w:rsidRPr="00171BEF">
        <w:rPr>
          <w:rFonts w:ascii="Arial" w:hAnsi="Arial" w:cs="Arial"/>
          <w:color w:val="000000"/>
          <w14:ligatures w14:val="standardContextual"/>
        </w:rPr>
        <w:t>PoTS</w:t>
      </w:r>
      <w:proofErr w:type="spellEnd"/>
      <w:r w:rsidRPr="00171BEF">
        <w:rPr>
          <w:rFonts w:ascii="Arial" w:hAnsi="Arial" w:cs="Arial"/>
          <w:color w:val="000000"/>
          <w14:ligatures w14:val="standardContextual"/>
        </w:rPr>
        <w:t>, and large-scale prospective controlled trial data is unavailable.</w:t>
      </w:r>
    </w:p>
    <w:p w14:paraId="3FEB1137" w14:textId="77777777" w:rsidR="00171BEF" w:rsidRPr="00171BEF" w:rsidRDefault="00171BEF" w:rsidP="00171BE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20"/>
        <w:ind w:left="357" w:hanging="357"/>
        <w:contextualSpacing w:val="0"/>
        <w:rPr>
          <w:rFonts w:ascii="Arial" w:hAnsi="Arial" w:cs="Arial"/>
          <w:color w:val="000000"/>
          <w14:ligatures w14:val="standardContextual"/>
        </w:rPr>
      </w:pPr>
      <w:r w:rsidRPr="00171BEF">
        <w:rPr>
          <w:rFonts w:ascii="Arial" w:hAnsi="Arial" w:cs="Arial"/>
          <w:color w:val="000000"/>
          <w14:ligatures w14:val="standardContextual"/>
        </w:rPr>
        <w:t>Initially efforts should be made to identify and treat any reversible causes.</w:t>
      </w:r>
    </w:p>
    <w:p w14:paraId="69643D9D" w14:textId="059914F9" w:rsidR="00171BEF" w:rsidRDefault="00171BEF" w:rsidP="00171BE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20"/>
        <w:ind w:left="357" w:hanging="357"/>
        <w:contextualSpacing w:val="0"/>
        <w:rPr>
          <w:rFonts w:ascii="Arial" w:hAnsi="Arial" w:cs="Arial"/>
          <w:color w:val="000000"/>
          <w14:ligatures w14:val="standardContextual"/>
        </w:rPr>
      </w:pPr>
      <w:proofErr w:type="gramStart"/>
      <w:r w:rsidRPr="00171BEF">
        <w:rPr>
          <w:rFonts w:ascii="Arial" w:hAnsi="Arial" w:cs="Arial"/>
          <w:color w:val="000000"/>
          <w14:ligatures w14:val="standardContextual"/>
        </w:rPr>
        <w:t>Withdraw</w:t>
      </w:r>
      <w:proofErr w:type="gramEnd"/>
      <w:r w:rsidRPr="00171BEF">
        <w:rPr>
          <w:rFonts w:ascii="Arial" w:hAnsi="Arial" w:cs="Arial"/>
          <w:color w:val="000000"/>
          <w14:ligatures w14:val="standardContextual"/>
        </w:rPr>
        <w:t xml:space="preserve"> if possible, any medications which may contributing to symptoms.</w:t>
      </w:r>
    </w:p>
    <w:p w14:paraId="2E19E33C" w14:textId="77777777" w:rsidR="00171BEF" w:rsidRPr="00171BEF" w:rsidRDefault="00171BEF" w:rsidP="00171BE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20"/>
        <w:ind w:left="357" w:hanging="357"/>
        <w:contextualSpacing w:val="0"/>
        <w:rPr>
          <w:rFonts w:ascii="Arial" w:hAnsi="Arial" w:cs="Arial"/>
          <w:color w:val="000000"/>
          <w14:ligatures w14:val="standardContextual"/>
        </w:rPr>
      </w:pPr>
      <w:r w:rsidRPr="00171BEF">
        <w:rPr>
          <w:rFonts w:ascii="Arial" w:hAnsi="Arial" w:cs="Arial"/>
          <w:color w:val="000000"/>
          <w14:ligatures w14:val="standardContextual"/>
        </w:rPr>
        <w:t>If the patient has been immobile or bed-bound their symptoms may gradually improve with reconditioning to the upright posture.</w:t>
      </w:r>
    </w:p>
    <w:p w14:paraId="322F3264" w14:textId="77777777" w:rsidR="00171BEF" w:rsidRPr="00171BEF" w:rsidRDefault="00171BEF" w:rsidP="00171BE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20"/>
        <w:ind w:left="357" w:hanging="357"/>
        <w:contextualSpacing w:val="0"/>
        <w:rPr>
          <w:rFonts w:ascii="Arial" w:hAnsi="Arial" w:cs="Arial"/>
          <w:color w:val="000000"/>
          <w14:ligatures w14:val="standardContextual"/>
        </w:rPr>
      </w:pPr>
      <w:r w:rsidRPr="00171BEF">
        <w:rPr>
          <w:rFonts w:ascii="Arial" w:hAnsi="Arial" w:cs="Arial"/>
          <w:color w:val="000000"/>
          <w14:ligatures w14:val="standardContextual"/>
        </w:rPr>
        <w:t>Optimise treatment for any chronic condition.</w:t>
      </w:r>
    </w:p>
    <w:p w14:paraId="57ACE5A4" w14:textId="4AB2A109" w:rsidR="00171BEF" w:rsidRPr="00171BEF" w:rsidRDefault="00171BEF" w:rsidP="00171BE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20"/>
        <w:ind w:left="357" w:hanging="357"/>
        <w:contextualSpacing w:val="0"/>
        <w:rPr>
          <w:rFonts w:ascii="Arial" w:hAnsi="Arial" w:cs="Arial"/>
          <w:color w:val="000000"/>
          <w14:ligatures w14:val="standardContextual"/>
        </w:rPr>
      </w:pPr>
      <w:r w:rsidRPr="00171BEF">
        <w:rPr>
          <w:rFonts w:ascii="Arial" w:hAnsi="Arial" w:cs="Arial"/>
          <w:color w:val="000000"/>
          <w14:ligatures w14:val="standardContextual"/>
        </w:rPr>
        <w:t>If there is any evidence of re-entrant tachycardia this must be treated</w:t>
      </w:r>
    </w:p>
    <w:p w14:paraId="1EF2B114" w14:textId="7AED4C04" w:rsidR="00171BEF" w:rsidRPr="00171BEF" w:rsidRDefault="00171BEF" w:rsidP="00171BE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20"/>
        <w:ind w:left="357" w:hanging="357"/>
        <w:contextualSpacing w:val="0"/>
        <w:rPr>
          <w:rFonts w:ascii="Arial" w:hAnsi="Arial" w:cs="Arial"/>
          <w:color w:val="000000"/>
          <w14:ligatures w14:val="standardContextual"/>
        </w:rPr>
      </w:pPr>
      <w:r w:rsidRPr="00171BEF">
        <w:rPr>
          <w:rFonts w:ascii="Arial" w:hAnsi="Arial" w:cs="Arial"/>
          <w:color w:val="000000"/>
          <w14:ligatures w14:val="standardContextual"/>
        </w:rPr>
        <w:t>Radiofrequency of the SA node is not recommended.</w:t>
      </w:r>
    </w:p>
    <w:p w14:paraId="5F800057" w14:textId="31484050" w:rsidR="00171BEF" w:rsidRPr="00171BEF" w:rsidRDefault="00171BEF" w:rsidP="00171BE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20"/>
        <w:ind w:left="357" w:hanging="357"/>
        <w:contextualSpacing w:val="0"/>
        <w:rPr>
          <w:rFonts w:ascii="Arial" w:hAnsi="Arial" w:cs="Arial"/>
          <w:color w:val="000000"/>
          <w14:ligatures w14:val="standardContextual"/>
        </w:rPr>
      </w:pPr>
      <w:r w:rsidRPr="00171BEF">
        <w:rPr>
          <w:rFonts w:ascii="Arial" w:hAnsi="Arial" w:cs="Arial"/>
          <w:color w:val="000000"/>
          <w14:ligatures w14:val="standardContextual"/>
        </w:rPr>
        <w:t>Educate patient about nature of disorder.</w:t>
      </w:r>
    </w:p>
    <w:p w14:paraId="1DBEF3B5" w14:textId="4FC35A48" w:rsidR="00171BEF" w:rsidRDefault="00171BEF" w:rsidP="00171BE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20"/>
        <w:ind w:left="357" w:hanging="357"/>
        <w:contextualSpacing w:val="0"/>
        <w:rPr>
          <w:rFonts w:ascii="Arial" w:hAnsi="Arial" w:cs="Arial"/>
          <w:color w:val="000000"/>
          <w14:ligatures w14:val="standardContextual"/>
        </w:rPr>
      </w:pPr>
      <w:r w:rsidRPr="00171BEF">
        <w:rPr>
          <w:rFonts w:ascii="Arial" w:hAnsi="Arial" w:cs="Arial"/>
          <w:color w:val="000000"/>
          <w14:ligatures w14:val="standardContextual"/>
        </w:rPr>
        <w:t>Avoid aggravating factors.</w:t>
      </w:r>
    </w:p>
    <w:p w14:paraId="7F762BEE" w14:textId="77777777" w:rsidR="00171BEF" w:rsidRPr="00171BEF" w:rsidRDefault="00171BEF" w:rsidP="00171BEF">
      <w:pPr>
        <w:autoSpaceDE w:val="0"/>
        <w:autoSpaceDN w:val="0"/>
        <w:adjustRightInd w:val="0"/>
        <w:spacing w:after="20"/>
        <w:rPr>
          <w:rFonts w:ascii="Arial" w:hAnsi="Arial" w:cs="Arial"/>
          <w:color w:val="000000"/>
          <w14:ligatures w14:val="standardContextual"/>
        </w:rPr>
      </w:pPr>
    </w:p>
    <w:p w14:paraId="19ACC28E" w14:textId="50030A37" w:rsidR="00171BEF" w:rsidRDefault="00171BEF" w:rsidP="00171BEF">
      <w:pPr>
        <w:autoSpaceDE w:val="0"/>
        <w:autoSpaceDN w:val="0"/>
        <w:adjustRightInd w:val="0"/>
        <w:spacing w:after="20"/>
        <w:rPr>
          <w:rFonts w:ascii="Arial" w:hAnsi="Arial" w:cs="Arial"/>
          <w:u w:val="single"/>
          <w14:ligatures w14:val="standardContextual"/>
        </w:rPr>
      </w:pPr>
      <w:r w:rsidRPr="00171BEF">
        <w:rPr>
          <w:rFonts w:ascii="Arial" w:hAnsi="Arial" w:cs="Arial"/>
          <w:b/>
          <w:bCs/>
          <w:u w:val="single"/>
          <w14:ligatures w14:val="standardContextual"/>
        </w:rPr>
        <w:t>Non-pharmacological treatments</w:t>
      </w:r>
    </w:p>
    <w:p w14:paraId="0DC10EE1" w14:textId="77777777" w:rsidR="00171BEF" w:rsidRDefault="00171BEF" w:rsidP="00171BE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20"/>
        <w:ind w:left="357" w:hanging="357"/>
        <w:contextualSpacing w:val="0"/>
        <w:rPr>
          <w:rFonts w:ascii="Arial" w:hAnsi="Arial" w:cs="Arial"/>
          <w:color w:val="000000"/>
          <w14:ligatures w14:val="standardContextual"/>
        </w:rPr>
      </w:pPr>
      <w:r w:rsidRPr="00171BEF">
        <w:rPr>
          <w:rFonts w:ascii="Arial" w:hAnsi="Arial" w:cs="Arial"/>
          <w:b/>
          <w:bCs/>
          <w:color w:val="000000"/>
          <w14:ligatures w14:val="standardContextual"/>
        </w:rPr>
        <w:t>Water</w:t>
      </w:r>
      <w:r w:rsidRPr="00171BEF">
        <w:rPr>
          <w:rFonts w:ascii="Arial" w:hAnsi="Arial" w:cs="Arial"/>
          <w:color w:val="000000"/>
          <w14:ligatures w14:val="standardContextual"/>
        </w:rPr>
        <w:t xml:space="preserve"> - at least 2-3 litres per day</w:t>
      </w:r>
    </w:p>
    <w:p w14:paraId="1AF252CD" w14:textId="77777777" w:rsidR="00171BEF" w:rsidRDefault="00171BEF" w:rsidP="00171BE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20"/>
        <w:ind w:left="357" w:hanging="357"/>
        <w:contextualSpacing w:val="0"/>
        <w:rPr>
          <w:rFonts w:ascii="Arial" w:hAnsi="Arial" w:cs="Arial"/>
          <w:color w:val="000000"/>
          <w14:ligatures w14:val="standardContextual"/>
        </w:rPr>
      </w:pPr>
      <w:r w:rsidRPr="00171BEF">
        <w:rPr>
          <w:rFonts w:ascii="Arial" w:hAnsi="Arial" w:cs="Arial"/>
          <w:b/>
          <w:bCs/>
          <w:color w:val="000000"/>
          <w14:ligatures w14:val="standardContextual"/>
        </w:rPr>
        <w:t>Salt</w:t>
      </w:r>
      <w:r w:rsidRPr="00171BEF">
        <w:rPr>
          <w:rFonts w:ascii="Arial" w:hAnsi="Arial" w:cs="Arial"/>
          <w:color w:val="000000"/>
          <w14:ligatures w14:val="standardContextual"/>
        </w:rPr>
        <w:t xml:space="preserve"> at least 150-250 </w:t>
      </w:r>
      <w:proofErr w:type="spellStart"/>
      <w:r w:rsidRPr="00171BEF">
        <w:rPr>
          <w:rFonts w:ascii="Arial" w:hAnsi="Arial" w:cs="Arial"/>
          <w:color w:val="000000"/>
          <w14:ligatures w14:val="standardContextual"/>
        </w:rPr>
        <w:t>mEq</w:t>
      </w:r>
      <w:proofErr w:type="spellEnd"/>
      <w:r w:rsidRPr="00171BEF">
        <w:rPr>
          <w:rFonts w:ascii="Arial" w:hAnsi="Arial" w:cs="Arial"/>
          <w:color w:val="000000"/>
          <w14:ligatures w14:val="standardContextual"/>
        </w:rPr>
        <w:t xml:space="preserve"> daily</w:t>
      </w:r>
    </w:p>
    <w:p w14:paraId="1C24AAA9" w14:textId="77777777" w:rsidR="00171BEF" w:rsidRDefault="00171BEF" w:rsidP="00171BE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20"/>
        <w:ind w:left="357" w:hanging="357"/>
        <w:contextualSpacing w:val="0"/>
        <w:rPr>
          <w:rFonts w:ascii="Arial" w:hAnsi="Arial" w:cs="Arial"/>
          <w:color w:val="000000"/>
          <w14:ligatures w14:val="standardContextual"/>
        </w:rPr>
      </w:pPr>
      <w:r w:rsidRPr="00171BEF">
        <w:rPr>
          <w:rFonts w:ascii="Arial" w:hAnsi="Arial" w:cs="Arial"/>
          <w:b/>
          <w:bCs/>
          <w:color w:val="000000"/>
          <w14:ligatures w14:val="standardContextual"/>
        </w:rPr>
        <w:t>Compression stockings</w:t>
      </w:r>
      <w:r w:rsidRPr="00171BEF">
        <w:rPr>
          <w:rFonts w:ascii="Arial" w:hAnsi="Arial" w:cs="Arial"/>
          <w:color w:val="000000"/>
          <w14:ligatures w14:val="standardContextual"/>
        </w:rPr>
        <w:t xml:space="preserve"> - to deliver at least 30 mmHg of compression at the ankles</w:t>
      </w:r>
    </w:p>
    <w:p w14:paraId="561CA942" w14:textId="77777777" w:rsidR="00171BEF" w:rsidRPr="00171BEF" w:rsidRDefault="00171BEF" w:rsidP="00171BE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20"/>
        <w:ind w:left="357" w:hanging="357"/>
        <w:contextualSpacing w:val="0"/>
        <w:rPr>
          <w:rFonts w:ascii="Arial" w:hAnsi="Arial" w:cs="Arial"/>
          <w:color w:val="000000"/>
          <w14:ligatures w14:val="standardContextual"/>
        </w:rPr>
      </w:pPr>
      <w:r w:rsidRPr="00171BEF">
        <w:rPr>
          <w:rFonts w:ascii="Arial" w:hAnsi="Arial" w:cs="Arial"/>
          <w:b/>
          <w:bCs/>
          <w:color w:val="000000"/>
          <w14:ligatures w14:val="standardContextual"/>
        </w:rPr>
        <w:t>Sleeping with head of the bed elevated</w:t>
      </w:r>
    </w:p>
    <w:p w14:paraId="21466AEF" w14:textId="77777777" w:rsidR="00171BEF" w:rsidRDefault="00171BEF" w:rsidP="00171BE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20"/>
        <w:ind w:left="357" w:hanging="357"/>
        <w:contextualSpacing w:val="0"/>
        <w:rPr>
          <w:rFonts w:ascii="Arial" w:hAnsi="Arial" w:cs="Arial"/>
          <w:color w:val="000000"/>
          <w14:ligatures w14:val="standardContextual"/>
        </w:rPr>
      </w:pPr>
      <w:proofErr w:type="spellStart"/>
      <w:r w:rsidRPr="00171BEF">
        <w:rPr>
          <w:rFonts w:ascii="Arial" w:hAnsi="Arial" w:cs="Arial"/>
          <w:b/>
          <w:bCs/>
          <w:color w:val="000000"/>
          <w14:ligatures w14:val="standardContextual"/>
        </w:rPr>
        <w:t>Countermanoevures</w:t>
      </w:r>
      <w:proofErr w:type="spellEnd"/>
      <w:r w:rsidRPr="00171BEF">
        <w:rPr>
          <w:rFonts w:ascii="Arial" w:hAnsi="Arial" w:cs="Arial"/>
          <w:color w:val="000000"/>
          <w14:ligatures w14:val="standardContextual"/>
        </w:rPr>
        <w:t xml:space="preserve">. Pumping calves before rising, using </w:t>
      </w:r>
      <w:proofErr w:type="spellStart"/>
      <w:r w:rsidRPr="00171BEF">
        <w:rPr>
          <w:rFonts w:ascii="Arial" w:hAnsi="Arial" w:cs="Arial"/>
          <w:color w:val="000000"/>
          <w14:ligatures w14:val="standardContextual"/>
        </w:rPr>
        <w:t>countermnanouvres</w:t>
      </w:r>
      <w:proofErr w:type="spellEnd"/>
      <w:r w:rsidRPr="00171BEF">
        <w:rPr>
          <w:rFonts w:ascii="Arial" w:hAnsi="Arial" w:cs="Arial"/>
          <w:color w:val="000000"/>
          <w14:ligatures w14:val="standardContextual"/>
        </w:rPr>
        <w:t xml:space="preserve"> if feeling lightheaded or dizzy</w:t>
      </w:r>
    </w:p>
    <w:p w14:paraId="57F8BE7B" w14:textId="77777777" w:rsidR="00171BEF" w:rsidRDefault="00171BEF" w:rsidP="00171BE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20"/>
        <w:ind w:left="357" w:hanging="357"/>
        <w:contextualSpacing w:val="0"/>
        <w:rPr>
          <w:rFonts w:ascii="Arial" w:hAnsi="Arial" w:cs="Arial"/>
          <w:color w:val="000000"/>
          <w14:ligatures w14:val="standardContextual"/>
        </w:rPr>
      </w:pPr>
      <w:r w:rsidRPr="00171BEF">
        <w:rPr>
          <w:rFonts w:ascii="Arial" w:hAnsi="Arial" w:cs="Arial"/>
          <w:b/>
          <w:bCs/>
          <w:color w:val="000000"/>
          <w14:ligatures w14:val="standardContextual"/>
        </w:rPr>
        <w:t>Rising slowly</w:t>
      </w:r>
      <w:r w:rsidRPr="00171BEF">
        <w:rPr>
          <w:rFonts w:ascii="Arial" w:hAnsi="Arial" w:cs="Arial"/>
          <w:color w:val="000000"/>
          <w14:ligatures w14:val="standardContextual"/>
        </w:rPr>
        <w:t xml:space="preserve"> from a lying down to sitting or standing position</w:t>
      </w:r>
    </w:p>
    <w:p w14:paraId="32440CCB" w14:textId="77777777" w:rsidR="00171BEF" w:rsidRDefault="00171BEF" w:rsidP="00171BE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20"/>
        <w:ind w:left="357" w:hanging="357"/>
        <w:contextualSpacing w:val="0"/>
        <w:rPr>
          <w:rFonts w:ascii="Arial" w:hAnsi="Arial" w:cs="Arial"/>
          <w:color w:val="000000"/>
          <w14:ligatures w14:val="standardContextual"/>
        </w:rPr>
      </w:pPr>
      <w:r w:rsidRPr="00171BEF">
        <w:rPr>
          <w:rFonts w:ascii="Arial" w:hAnsi="Arial" w:cs="Arial"/>
          <w:b/>
          <w:bCs/>
          <w:color w:val="000000"/>
          <w14:ligatures w14:val="standardContextual"/>
        </w:rPr>
        <w:t>Exercise</w:t>
      </w:r>
      <w:r w:rsidRPr="00171BEF">
        <w:rPr>
          <w:rFonts w:ascii="Arial" w:hAnsi="Arial" w:cs="Arial"/>
          <w:color w:val="000000"/>
          <w14:ligatures w14:val="standardContextual"/>
        </w:rPr>
        <w:t xml:space="preserve"> - both aerobic and resistance training should be encouraged and has shown to be beneficial. It is important that patients start slowly and build up exercise tolerance</w:t>
      </w:r>
    </w:p>
    <w:p w14:paraId="46541258" w14:textId="77777777" w:rsidR="00171BEF" w:rsidRDefault="00171BEF" w:rsidP="00171BE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20"/>
        <w:ind w:left="357" w:hanging="357"/>
        <w:contextualSpacing w:val="0"/>
        <w:rPr>
          <w:rFonts w:ascii="Arial" w:hAnsi="Arial" w:cs="Arial"/>
          <w:color w:val="000000"/>
          <w14:ligatures w14:val="standardContextual"/>
        </w:rPr>
      </w:pPr>
      <w:r w:rsidRPr="00171BEF">
        <w:rPr>
          <w:rFonts w:ascii="Arial" w:hAnsi="Arial" w:cs="Arial"/>
          <w:b/>
          <w:bCs/>
          <w:color w:val="000000"/>
          <w14:ligatures w14:val="standardContextual"/>
        </w:rPr>
        <w:t>Avoiding</w:t>
      </w:r>
      <w:r w:rsidRPr="00171BEF">
        <w:rPr>
          <w:rFonts w:ascii="Arial" w:hAnsi="Arial" w:cs="Arial"/>
          <w:color w:val="000000"/>
          <w14:ligatures w14:val="standardContextual"/>
        </w:rPr>
        <w:t xml:space="preserve"> – alcohol, recreational drugs</w:t>
      </w:r>
    </w:p>
    <w:p w14:paraId="24D2EFC1" w14:textId="77777777" w:rsidR="00171BEF" w:rsidRPr="00171BEF" w:rsidRDefault="00171BEF" w:rsidP="00171BE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20"/>
        <w:ind w:left="357" w:hanging="357"/>
        <w:contextualSpacing w:val="0"/>
        <w:rPr>
          <w:rFonts w:ascii="Arial" w:hAnsi="Arial" w:cs="Arial"/>
          <w:color w:val="000000"/>
          <w14:ligatures w14:val="standardContextual"/>
        </w:rPr>
      </w:pPr>
      <w:r w:rsidRPr="00171BEF">
        <w:rPr>
          <w:rFonts w:ascii="Arial" w:hAnsi="Arial" w:cs="Arial"/>
          <w:b/>
          <w:bCs/>
          <w:color w:val="000000"/>
          <w14:ligatures w14:val="standardContextual"/>
        </w:rPr>
        <w:t>Keep cool</w:t>
      </w:r>
    </w:p>
    <w:p w14:paraId="3327D761" w14:textId="53920B93" w:rsidR="00171BEF" w:rsidRPr="00171BEF" w:rsidRDefault="00171BEF" w:rsidP="00171BE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20"/>
        <w:ind w:left="357" w:hanging="357"/>
        <w:contextualSpacing w:val="0"/>
        <w:rPr>
          <w:rFonts w:ascii="Arial" w:hAnsi="Arial" w:cs="Arial"/>
          <w:color w:val="000000"/>
          <w14:ligatures w14:val="standardContextual"/>
        </w:rPr>
      </w:pPr>
      <w:r w:rsidRPr="00171BEF">
        <w:rPr>
          <w:rFonts w:ascii="Arial" w:hAnsi="Arial" w:cs="Arial"/>
          <w:b/>
          <w:bCs/>
          <w:color w:val="000000"/>
          <w14:ligatures w14:val="standardContextual"/>
        </w:rPr>
        <w:t>Eat regular meals</w:t>
      </w:r>
    </w:p>
    <w:p w14:paraId="088F0B18" w14:textId="77777777" w:rsidR="006077AC" w:rsidRPr="002637C4" w:rsidRDefault="006077AC" w:rsidP="006077AC">
      <w:pPr>
        <w:autoSpaceDE w:val="0"/>
        <w:autoSpaceDN w:val="0"/>
        <w:adjustRightInd w:val="0"/>
        <w:spacing w:after="38"/>
        <w:rPr>
          <w:rFonts w:ascii="Arial" w:hAnsi="Arial" w:cs="Arial"/>
          <w:color w:val="000000"/>
          <w14:ligatures w14:val="standardContextual"/>
        </w:rPr>
      </w:pPr>
    </w:p>
    <w:p w14:paraId="634F137D" w14:textId="61DD7117" w:rsidR="006077AC" w:rsidRPr="00171BEF" w:rsidRDefault="00171BEF" w:rsidP="00171BEF">
      <w:pPr>
        <w:autoSpaceDE w:val="0"/>
        <w:autoSpaceDN w:val="0"/>
        <w:adjustRightInd w:val="0"/>
        <w:spacing w:after="38"/>
        <w:rPr>
          <w:rFonts w:ascii="Arial" w:hAnsi="Arial" w:cs="Arial"/>
          <w:color w:val="000000"/>
          <w14:ligatures w14:val="standardContextual"/>
        </w:rPr>
      </w:pPr>
      <w:r>
        <w:rPr>
          <w:rFonts w:ascii="Arial" w:hAnsi="Arial" w:cs="Arial"/>
          <w:b/>
          <w:bCs/>
          <w:u w:val="single"/>
          <w14:ligatures w14:val="standardContextual"/>
        </w:rPr>
        <w:t>P</w:t>
      </w:r>
      <w:r w:rsidRPr="00171BEF">
        <w:rPr>
          <w:rFonts w:ascii="Arial" w:hAnsi="Arial" w:cs="Arial"/>
          <w:b/>
          <w:bCs/>
          <w:u w:val="single"/>
          <w14:ligatures w14:val="standardContextual"/>
        </w:rPr>
        <w:t>harmacological treatments</w:t>
      </w:r>
      <w:r w:rsidR="00AB309B">
        <w:rPr>
          <w:rFonts w:ascii="Arial" w:hAnsi="Arial" w:cs="Arial"/>
          <w:b/>
          <w:bCs/>
          <w:u w:val="single"/>
          <w14:ligatures w14:val="standardContextual"/>
        </w:rPr>
        <w:t xml:space="preserve"> (Amber SI drugs)</w:t>
      </w:r>
    </w:p>
    <w:p w14:paraId="580BBECC" w14:textId="0F0A529B" w:rsidR="00931FA9" w:rsidRPr="00931FA9" w:rsidRDefault="00931FA9" w:rsidP="00931FA9">
      <w:pPr>
        <w:numPr>
          <w:ilvl w:val="0"/>
          <w:numId w:val="17"/>
        </w:numPr>
        <w:autoSpaceDE w:val="0"/>
        <w:autoSpaceDN w:val="0"/>
        <w:adjustRightInd w:val="0"/>
        <w:spacing w:after="38" w:line="276" w:lineRule="auto"/>
        <w:rPr>
          <w:rFonts w:ascii="Arial" w:hAnsi="Arial" w:cs="Arial"/>
          <w:color w:val="000000"/>
          <w14:ligatures w14:val="standardContextual"/>
        </w:rPr>
      </w:pPr>
      <w:r w:rsidRPr="00931FA9">
        <w:rPr>
          <w:rFonts w:ascii="Arial" w:hAnsi="Arial" w:cs="Arial"/>
          <w:b/>
          <w:bCs/>
          <w:color w:val="000000"/>
          <w14:ligatures w14:val="standardContextual"/>
        </w:rPr>
        <w:t>Fludrocortisone - (50-200 mcg once daily Max dose can be up to 400 mcg daily)</w:t>
      </w:r>
    </w:p>
    <w:p w14:paraId="68D14F9A" w14:textId="77777777" w:rsidR="00931FA9" w:rsidRDefault="00931FA9" w:rsidP="00931FA9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38" w:line="276" w:lineRule="auto"/>
        <w:rPr>
          <w:rFonts w:ascii="Arial" w:hAnsi="Arial" w:cs="Arial"/>
          <w:color w:val="000000"/>
          <w14:ligatures w14:val="standardContextual"/>
        </w:rPr>
      </w:pPr>
      <w:r w:rsidRPr="00931FA9">
        <w:rPr>
          <w:rFonts w:ascii="Arial" w:hAnsi="Arial" w:cs="Arial"/>
          <w:color w:val="000000"/>
          <w14:ligatures w14:val="standardContextual"/>
        </w:rPr>
        <w:t xml:space="preserve">Used with patients with partial </w:t>
      </w:r>
      <w:proofErr w:type="spellStart"/>
      <w:r w:rsidRPr="00931FA9">
        <w:rPr>
          <w:rFonts w:ascii="Arial" w:hAnsi="Arial" w:cs="Arial"/>
          <w:color w:val="000000"/>
          <w14:ligatures w14:val="standardContextual"/>
        </w:rPr>
        <w:t>dysautonomic</w:t>
      </w:r>
      <w:proofErr w:type="spellEnd"/>
      <w:r w:rsidRPr="00931FA9">
        <w:rPr>
          <w:rFonts w:ascii="Arial" w:hAnsi="Arial" w:cs="Arial"/>
          <w:color w:val="000000"/>
          <w14:ligatures w14:val="standardContextual"/>
        </w:rPr>
        <w:t xml:space="preserve"> </w:t>
      </w:r>
      <w:proofErr w:type="spellStart"/>
      <w:r w:rsidRPr="00931FA9">
        <w:rPr>
          <w:rFonts w:ascii="Arial" w:hAnsi="Arial" w:cs="Arial"/>
          <w:color w:val="000000"/>
          <w14:ligatures w14:val="standardContextual"/>
        </w:rPr>
        <w:t>PoTS</w:t>
      </w:r>
      <w:proofErr w:type="spellEnd"/>
      <w:r w:rsidRPr="00931FA9">
        <w:rPr>
          <w:rFonts w:ascii="Arial" w:hAnsi="Arial" w:cs="Arial"/>
          <w:color w:val="000000"/>
          <w14:ligatures w14:val="standardContextual"/>
        </w:rPr>
        <w:t xml:space="preserve"> and patients in whom </w:t>
      </w:r>
      <w:proofErr w:type="spellStart"/>
      <w:r w:rsidRPr="00931FA9">
        <w:rPr>
          <w:rFonts w:ascii="Arial" w:hAnsi="Arial" w:cs="Arial"/>
          <w:color w:val="000000"/>
          <w14:ligatures w14:val="standardContextual"/>
        </w:rPr>
        <w:t>hypovoleamia</w:t>
      </w:r>
      <w:proofErr w:type="spellEnd"/>
      <w:r w:rsidRPr="00931FA9">
        <w:rPr>
          <w:rFonts w:ascii="Arial" w:hAnsi="Arial" w:cs="Arial"/>
          <w:color w:val="000000"/>
          <w14:ligatures w14:val="standardContextual"/>
        </w:rPr>
        <w:t xml:space="preserve"> is known or strongly suspected.</w:t>
      </w:r>
    </w:p>
    <w:p w14:paraId="7E39DC33" w14:textId="1865715F" w:rsidR="00931FA9" w:rsidRPr="00931FA9" w:rsidRDefault="00931FA9" w:rsidP="00931FA9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38" w:line="276" w:lineRule="auto"/>
        <w:rPr>
          <w:rFonts w:ascii="Arial" w:hAnsi="Arial" w:cs="Arial"/>
          <w:color w:val="000000"/>
          <w14:ligatures w14:val="standardContextual"/>
        </w:rPr>
      </w:pPr>
      <w:r w:rsidRPr="00931FA9">
        <w:rPr>
          <w:rFonts w:ascii="Arial" w:hAnsi="Arial" w:cs="Arial"/>
          <w:color w:val="000000"/>
          <w14:ligatures w14:val="standardContextual"/>
        </w:rPr>
        <w:lastRenderedPageBreak/>
        <w:t>Side effects: worsening headaches, depression, hypokalaemia, hypomagnesemia, acne and fluid retention. Numerous symptoms of sympathetic over activity can be enhanced.</w:t>
      </w:r>
    </w:p>
    <w:p w14:paraId="0CC189D7" w14:textId="4152DA65" w:rsidR="00931FA9" w:rsidRPr="00931FA9" w:rsidRDefault="00931FA9" w:rsidP="00931FA9">
      <w:pPr>
        <w:numPr>
          <w:ilvl w:val="0"/>
          <w:numId w:val="17"/>
        </w:numPr>
        <w:autoSpaceDE w:val="0"/>
        <w:autoSpaceDN w:val="0"/>
        <w:adjustRightInd w:val="0"/>
        <w:spacing w:after="38" w:line="276" w:lineRule="auto"/>
        <w:rPr>
          <w:rFonts w:ascii="Arial" w:hAnsi="Arial" w:cs="Arial"/>
          <w:color w:val="000000"/>
          <w14:ligatures w14:val="standardContextual"/>
        </w:rPr>
      </w:pPr>
      <w:r w:rsidRPr="00931FA9">
        <w:rPr>
          <w:rFonts w:ascii="Arial" w:hAnsi="Arial" w:cs="Arial"/>
          <w:b/>
          <w:bCs/>
          <w:color w:val="000000"/>
          <w14:ligatures w14:val="standardContextual"/>
        </w:rPr>
        <w:t>Ivabradine - 2.5 – 5 mg twice daily</w:t>
      </w:r>
    </w:p>
    <w:p w14:paraId="696DE438" w14:textId="77777777" w:rsidR="00931FA9" w:rsidRPr="00931FA9" w:rsidRDefault="00931FA9" w:rsidP="00931FA9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38" w:line="276" w:lineRule="auto"/>
        <w:rPr>
          <w:rFonts w:ascii="Arial" w:hAnsi="Arial" w:cs="Arial"/>
          <w:color w:val="000000"/>
          <w14:ligatures w14:val="standardContextual"/>
        </w:rPr>
      </w:pPr>
      <w:r w:rsidRPr="00931FA9">
        <w:rPr>
          <w:rFonts w:ascii="Arial" w:hAnsi="Arial" w:cs="Arial"/>
          <w:color w:val="000000"/>
          <w14:ligatures w14:val="standardContextual"/>
        </w:rPr>
        <w:t xml:space="preserve">A sinus node blocker has reportedly helped some </w:t>
      </w:r>
      <w:proofErr w:type="spellStart"/>
      <w:r w:rsidRPr="00931FA9">
        <w:rPr>
          <w:rFonts w:ascii="Arial" w:hAnsi="Arial" w:cs="Arial"/>
          <w:color w:val="000000"/>
          <w14:ligatures w14:val="standardContextual"/>
        </w:rPr>
        <w:t>PoTS</w:t>
      </w:r>
      <w:proofErr w:type="spellEnd"/>
      <w:r w:rsidRPr="00931FA9">
        <w:rPr>
          <w:rFonts w:ascii="Arial" w:hAnsi="Arial" w:cs="Arial"/>
          <w:color w:val="000000"/>
          <w14:ligatures w14:val="standardContextual"/>
        </w:rPr>
        <w:t xml:space="preserve"> patients experience less symptoms. Ivabradine is sometimes used as an alternative to beta-blockers because it results in heart rate reduction without vasodilatation, sexual disturbances, or negative inotropic effects.</w:t>
      </w:r>
    </w:p>
    <w:p w14:paraId="3B763378" w14:textId="37D926CA" w:rsidR="00931FA9" w:rsidRPr="00931FA9" w:rsidRDefault="00931FA9" w:rsidP="00931FA9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38" w:line="276" w:lineRule="auto"/>
        <w:rPr>
          <w:rFonts w:ascii="Arial" w:hAnsi="Arial" w:cs="Arial"/>
          <w:color w:val="000000"/>
          <w14:ligatures w14:val="standardContextual"/>
        </w:rPr>
      </w:pPr>
      <w:r w:rsidRPr="00931FA9">
        <w:rPr>
          <w:rFonts w:ascii="Arial" w:hAnsi="Arial" w:cs="Arial"/>
          <w:color w:val="000000"/>
          <w14:ligatures w14:val="standardContextual"/>
        </w:rPr>
        <w:t>Side effects: muscle cramps</w:t>
      </w:r>
    </w:p>
    <w:p w14:paraId="2B2C6088" w14:textId="2B1E2E87" w:rsidR="00931FA9" w:rsidRDefault="00931FA9" w:rsidP="002637C4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u w:val="single"/>
          <w14:ligatures w14:val="standardContextual"/>
        </w:rPr>
      </w:pPr>
    </w:p>
    <w:p w14:paraId="1989AC1D" w14:textId="4FD85BE8" w:rsidR="002637C4" w:rsidRDefault="002637C4" w:rsidP="002637C4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u w:val="single"/>
          <w14:ligatures w14:val="standardContextual"/>
        </w:rPr>
      </w:pPr>
      <w:r w:rsidRPr="002637C4">
        <w:rPr>
          <w:rFonts w:ascii="Arial" w:hAnsi="Arial" w:cs="Arial"/>
          <w:b/>
          <w:bCs/>
          <w:color w:val="000000"/>
          <w:u w:val="single"/>
          <w14:ligatures w14:val="standardContextual"/>
        </w:rPr>
        <w:t xml:space="preserve">Referral Information </w:t>
      </w:r>
    </w:p>
    <w:p w14:paraId="74CE37A4" w14:textId="77777777" w:rsidR="004D51FC" w:rsidRPr="002637C4" w:rsidRDefault="004D51FC" w:rsidP="002637C4">
      <w:pPr>
        <w:autoSpaceDE w:val="0"/>
        <w:autoSpaceDN w:val="0"/>
        <w:adjustRightInd w:val="0"/>
        <w:rPr>
          <w:rFonts w:ascii="Arial" w:hAnsi="Arial" w:cs="Arial"/>
          <w:color w:val="000000"/>
          <w:u w:val="single"/>
          <w14:ligatures w14:val="standardContextual"/>
        </w:rPr>
      </w:pPr>
    </w:p>
    <w:p w14:paraId="2160AE0D" w14:textId="6F01C7A0" w:rsidR="00110538" w:rsidRDefault="00110538" w:rsidP="00110538">
      <w:pPr>
        <w:pStyle w:val="ListParagraph"/>
        <w:numPr>
          <w:ilvl w:val="0"/>
          <w:numId w:val="40"/>
        </w:num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  <w:r>
        <w:rPr>
          <w:rFonts w:ascii="Arial" w:hAnsi="Arial" w:cs="Arial"/>
          <w:b/>
          <w:bCs/>
          <w:color w:val="000000"/>
          <w14:ligatures w14:val="standardContextual"/>
        </w:rPr>
        <w:t>S</w:t>
      </w:r>
      <w:r w:rsidRPr="00110538">
        <w:rPr>
          <w:rFonts w:ascii="Arial" w:hAnsi="Arial" w:cs="Arial"/>
          <w:b/>
          <w:bCs/>
          <w:color w:val="000000"/>
          <w14:ligatures w14:val="standardContextual"/>
        </w:rPr>
        <w:t>econdary care referral should only be made when there is</w:t>
      </w:r>
      <w:r>
        <w:rPr>
          <w:rFonts w:ascii="Arial" w:hAnsi="Arial" w:cs="Arial"/>
          <w:b/>
          <w:bCs/>
          <w:color w:val="000000"/>
          <w14:ligatures w14:val="standardContextual"/>
        </w:rPr>
        <w:t>:</w:t>
      </w:r>
    </w:p>
    <w:p w14:paraId="0591495F" w14:textId="77777777" w:rsidR="00110538" w:rsidRDefault="00931FA9" w:rsidP="002637C4">
      <w:pPr>
        <w:pStyle w:val="ListParagraph"/>
        <w:numPr>
          <w:ilvl w:val="0"/>
          <w:numId w:val="41"/>
        </w:num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  <w:r w:rsidRPr="00931FA9">
        <w:rPr>
          <w:rFonts w:ascii="Arial" w:hAnsi="Arial" w:cs="Arial"/>
          <w:color w:val="000000"/>
          <w14:ligatures w14:val="standardContextual"/>
        </w:rPr>
        <w:t xml:space="preserve">diagnostic uncertainty, </w:t>
      </w:r>
    </w:p>
    <w:p w14:paraId="0E838788" w14:textId="77777777" w:rsidR="00110538" w:rsidRDefault="00931FA9" w:rsidP="002637C4">
      <w:pPr>
        <w:pStyle w:val="ListParagraph"/>
        <w:numPr>
          <w:ilvl w:val="0"/>
          <w:numId w:val="41"/>
        </w:num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  <w:r w:rsidRPr="00931FA9">
        <w:rPr>
          <w:rFonts w:ascii="Arial" w:hAnsi="Arial" w:cs="Arial"/>
          <w:color w:val="000000"/>
          <w14:ligatures w14:val="standardContextual"/>
        </w:rPr>
        <w:t xml:space="preserve">complexity due to comorbidities or </w:t>
      </w:r>
    </w:p>
    <w:p w14:paraId="655EFFFC" w14:textId="16FEF9FA" w:rsidR="00110538" w:rsidRDefault="00931FA9" w:rsidP="00110538">
      <w:pPr>
        <w:pStyle w:val="ListParagraph"/>
        <w:numPr>
          <w:ilvl w:val="0"/>
          <w:numId w:val="41"/>
        </w:num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  <w:r w:rsidRPr="00931FA9">
        <w:rPr>
          <w:rFonts w:ascii="Arial" w:hAnsi="Arial" w:cs="Arial"/>
          <w:color w:val="000000"/>
          <w14:ligatures w14:val="standardContextual"/>
        </w:rPr>
        <w:t>difficulty with management</w:t>
      </w:r>
    </w:p>
    <w:p w14:paraId="027CD950" w14:textId="77777777" w:rsidR="00110538" w:rsidRPr="00110538" w:rsidRDefault="00110538" w:rsidP="00110538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p w14:paraId="14C04A5E" w14:textId="77777777" w:rsidR="002637C4" w:rsidRPr="004D51FC" w:rsidRDefault="002637C4" w:rsidP="004D51FC">
      <w:pPr>
        <w:pStyle w:val="ListParagraph"/>
        <w:numPr>
          <w:ilvl w:val="0"/>
          <w:numId w:val="40"/>
        </w:num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  <w:r w:rsidRPr="004D51FC">
        <w:rPr>
          <w:rFonts w:ascii="Arial" w:hAnsi="Arial" w:cs="Arial"/>
          <w:b/>
          <w:bCs/>
          <w:color w:val="000000"/>
          <w14:ligatures w14:val="standardContextual"/>
        </w:rPr>
        <w:t xml:space="preserve">Information to include in referral letter </w:t>
      </w:r>
    </w:p>
    <w:p w14:paraId="2FF1A5EE" w14:textId="409C0B9F" w:rsidR="002637C4" w:rsidRPr="004D51FC" w:rsidRDefault="002637C4" w:rsidP="004D51FC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34"/>
        <w:rPr>
          <w:rFonts w:ascii="Arial" w:hAnsi="Arial" w:cs="Arial"/>
          <w:color w:val="000000"/>
          <w14:ligatures w14:val="standardContextual"/>
        </w:rPr>
      </w:pPr>
      <w:r w:rsidRPr="004D51FC">
        <w:rPr>
          <w:rFonts w:ascii="Arial" w:hAnsi="Arial" w:cs="Arial"/>
          <w:color w:val="000000"/>
          <w14:ligatures w14:val="standardContextual"/>
        </w:rPr>
        <w:t xml:space="preserve">Please detail what treatments have been tried and their response </w:t>
      </w:r>
    </w:p>
    <w:p w14:paraId="4CEEDC47" w14:textId="651F758C" w:rsidR="002637C4" w:rsidRPr="004D51FC" w:rsidRDefault="002637C4" w:rsidP="004D51FC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34"/>
        <w:rPr>
          <w:rFonts w:ascii="Arial" w:hAnsi="Arial" w:cs="Arial"/>
          <w:color w:val="000000"/>
          <w14:ligatures w14:val="standardContextual"/>
        </w:rPr>
      </w:pPr>
      <w:r w:rsidRPr="004D51FC">
        <w:rPr>
          <w:rFonts w:ascii="Arial" w:hAnsi="Arial" w:cs="Arial"/>
          <w:color w:val="000000"/>
          <w14:ligatures w14:val="standardContextual"/>
        </w:rPr>
        <w:t xml:space="preserve">Relevant past medical/surgical history </w:t>
      </w:r>
    </w:p>
    <w:p w14:paraId="02857B3F" w14:textId="5C797DC0" w:rsidR="002637C4" w:rsidRPr="004D51FC" w:rsidRDefault="002637C4" w:rsidP="004D51FC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34"/>
        <w:rPr>
          <w:rFonts w:ascii="Arial" w:hAnsi="Arial" w:cs="Arial"/>
          <w:color w:val="000000"/>
          <w14:ligatures w14:val="standardContextual"/>
        </w:rPr>
      </w:pPr>
      <w:r w:rsidRPr="004D51FC">
        <w:rPr>
          <w:rFonts w:ascii="Arial" w:hAnsi="Arial" w:cs="Arial"/>
          <w:color w:val="000000"/>
          <w14:ligatures w14:val="standardContextual"/>
        </w:rPr>
        <w:t xml:space="preserve">Current regular medication </w:t>
      </w:r>
    </w:p>
    <w:p w14:paraId="04124B62" w14:textId="77777777" w:rsidR="002637C4" w:rsidRDefault="002637C4" w:rsidP="002637C4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p w14:paraId="08F3D374" w14:textId="77777777" w:rsidR="004D51FC" w:rsidRPr="002637C4" w:rsidRDefault="004D51FC" w:rsidP="002637C4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p w14:paraId="4CE2926B" w14:textId="77777777" w:rsidR="002637C4" w:rsidRDefault="002637C4" w:rsidP="002637C4">
      <w:pPr>
        <w:autoSpaceDE w:val="0"/>
        <w:autoSpaceDN w:val="0"/>
        <w:adjustRightInd w:val="0"/>
        <w:rPr>
          <w:rFonts w:ascii="Arial" w:hAnsi="Arial" w:cs="Arial"/>
          <w:i/>
          <w:iCs/>
          <w:color w:val="000000"/>
          <w14:ligatures w14:val="standardContextual"/>
        </w:rPr>
      </w:pPr>
      <w:r w:rsidRPr="002637C4">
        <w:rPr>
          <w:rFonts w:ascii="Arial" w:hAnsi="Arial" w:cs="Arial"/>
          <w:b/>
          <w:bCs/>
          <w:color w:val="000000"/>
          <w:u w:val="single"/>
          <w14:ligatures w14:val="standardContextual"/>
        </w:rPr>
        <w:t>Patient information leaflets/PDAs</w:t>
      </w:r>
      <w:r w:rsidRPr="002637C4">
        <w:rPr>
          <w:rFonts w:ascii="Arial" w:hAnsi="Arial" w:cs="Arial"/>
          <w:b/>
          <w:bCs/>
          <w:color w:val="000000"/>
          <w14:ligatures w14:val="standardContextual"/>
        </w:rPr>
        <w:t xml:space="preserve"> </w:t>
      </w:r>
      <w:r w:rsidRPr="002637C4">
        <w:rPr>
          <w:rFonts w:ascii="Arial" w:hAnsi="Arial" w:cs="Arial"/>
          <w:i/>
          <w:iCs/>
          <w:color w:val="000000"/>
          <w14:ligatures w14:val="standardContextual"/>
        </w:rPr>
        <w:t xml:space="preserve">(these may not represent local commissioning guidance)- from the British Association of Dermatology </w:t>
      </w:r>
    </w:p>
    <w:p w14:paraId="2D8C76BC" w14:textId="77777777" w:rsidR="004D51FC" w:rsidRPr="002637C4" w:rsidRDefault="004D51FC" w:rsidP="002637C4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p w14:paraId="7FCACCCC" w14:textId="0D29B715" w:rsidR="00AF5B09" w:rsidRPr="00AF5B09" w:rsidRDefault="00AF5B09" w:rsidP="00AF5B09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36"/>
        <w:rPr>
          <w:rFonts w:ascii="Arial" w:hAnsi="Arial" w:cs="Arial"/>
          <w:color w:val="000000"/>
          <w14:ligatures w14:val="standardContextual"/>
        </w:rPr>
      </w:pPr>
      <w:hyperlink r:id="rId7" w:history="1">
        <w:r w:rsidRPr="00AF5B09">
          <w:rPr>
            <w:rStyle w:val="Hyperlink"/>
            <w:rFonts w:ascii="Arial" w:hAnsi="Arial" w:cs="Arial"/>
          </w:rPr>
          <w:t xml:space="preserve">Download </w:t>
        </w:r>
        <w:proofErr w:type="spellStart"/>
        <w:r w:rsidRPr="00AF5B09">
          <w:rPr>
            <w:rStyle w:val="Hyperlink"/>
            <w:rFonts w:ascii="Arial" w:hAnsi="Arial" w:cs="Arial"/>
          </w:rPr>
          <w:t>PoTS</w:t>
        </w:r>
        <w:proofErr w:type="spellEnd"/>
        <w:r w:rsidRPr="00AF5B09">
          <w:rPr>
            <w:rStyle w:val="Hyperlink"/>
            <w:rFonts w:ascii="Arial" w:hAnsi="Arial" w:cs="Arial"/>
          </w:rPr>
          <w:t xml:space="preserve"> Leaflets - </w:t>
        </w:r>
        <w:proofErr w:type="spellStart"/>
        <w:r w:rsidRPr="00AF5B09">
          <w:rPr>
            <w:rStyle w:val="Hyperlink"/>
            <w:rFonts w:ascii="Arial" w:hAnsi="Arial" w:cs="Arial"/>
          </w:rPr>
          <w:t>PoTS</w:t>
        </w:r>
        <w:proofErr w:type="spellEnd"/>
        <w:r w:rsidRPr="00AF5B09">
          <w:rPr>
            <w:rStyle w:val="Hyperlink"/>
            <w:rFonts w:ascii="Arial" w:hAnsi="Arial" w:cs="Arial"/>
          </w:rPr>
          <w:t xml:space="preserve"> UK</w:t>
        </w:r>
      </w:hyperlink>
      <w:r>
        <w:rPr>
          <w:rFonts w:ascii="Arial" w:hAnsi="Arial" w:cs="Arial"/>
        </w:rPr>
        <w:t xml:space="preserve"> – January 2025</w:t>
      </w:r>
    </w:p>
    <w:p w14:paraId="18C38C75" w14:textId="77777777" w:rsidR="004D51FC" w:rsidRPr="002637C4" w:rsidRDefault="004D51FC" w:rsidP="002637C4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p w14:paraId="1C4E1214" w14:textId="77777777" w:rsidR="002637C4" w:rsidRDefault="002637C4" w:rsidP="002637C4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u w:val="single"/>
          <w14:ligatures w14:val="standardContextual"/>
        </w:rPr>
      </w:pPr>
      <w:r w:rsidRPr="002637C4">
        <w:rPr>
          <w:rFonts w:ascii="Arial" w:hAnsi="Arial" w:cs="Arial"/>
          <w:b/>
          <w:bCs/>
          <w:color w:val="000000"/>
          <w:u w:val="single"/>
          <w14:ligatures w14:val="standardContextual"/>
        </w:rPr>
        <w:t xml:space="preserve">References </w:t>
      </w:r>
    </w:p>
    <w:p w14:paraId="3933230F" w14:textId="77777777" w:rsidR="004D51FC" w:rsidRPr="002637C4" w:rsidRDefault="004D51FC" w:rsidP="002637C4">
      <w:pPr>
        <w:autoSpaceDE w:val="0"/>
        <w:autoSpaceDN w:val="0"/>
        <w:adjustRightInd w:val="0"/>
        <w:rPr>
          <w:rFonts w:ascii="Arial" w:hAnsi="Arial" w:cs="Arial"/>
          <w:color w:val="000000"/>
          <w:u w:val="single"/>
          <w14:ligatures w14:val="standardContextual"/>
        </w:rPr>
      </w:pPr>
    </w:p>
    <w:p w14:paraId="5B1C42EA" w14:textId="77777777" w:rsidR="00AF5B09" w:rsidRDefault="00AF5B09" w:rsidP="00AF5B09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36"/>
        <w:rPr>
          <w:rFonts w:ascii="Arial" w:hAnsi="Arial" w:cs="Arial"/>
          <w:color w:val="000000"/>
          <w14:ligatures w14:val="standardContextual"/>
        </w:rPr>
      </w:pPr>
      <w:hyperlink r:id="rId8" w:history="1">
        <w:r w:rsidRPr="00AF5B09">
          <w:rPr>
            <w:rStyle w:val="Hyperlink"/>
            <w:rFonts w:ascii="Arial" w:hAnsi="Arial" w:cs="Arial"/>
            <w14:ligatures w14:val="standardContextual"/>
          </w:rPr>
          <w:t xml:space="preserve">Guidelines - </w:t>
        </w:r>
        <w:proofErr w:type="spellStart"/>
        <w:r w:rsidRPr="00AF5B09">
          <w:rPr>
            <w:rStyle w:val="Hyperlink"/>
            <w:rFonts w:ascii="Arial" w:hAnsi="Arial" w:cs="Arial"/>
            <w14:ligatures w14:val="standardContextual"/>
          </w:rPr>
          <w:t>PoTS</w:t>
        </w:r>
        <w:proofErr w:type="spellEnd"/>
        <w:r w:rsidRPr="00AF5B09">
          <w:rPr>
            <w:rStyle w:val="Hyperlink"/>
            <w:rFonts w:ascii="Arial" w:hAnsi="Arial" w:cs="Arial"/>
            <w14:ligatures w14:val="standardContextual"/>
          </w:rPr>
          <w:t xml:space="preserve"> UK</w:t>
        </w:r>
      </w:hyperlink>
    </w:p>
    <w:p w14:paraId="3D353F41" w14:textId="77777777" w:rsidR="00AF5B09" w:rsidRPr="002637C4" w:rsidRDefault="00AF5B09" w:rsidP="00AF5B09">
      <w:pPr>
        <w:pStyle w:val="ListParagraph"/>
        <w:autoSpaceDE w:val="0"/>
        <w:autoSpaceDN w:val="0"/>
        <w:adjustRightInd w:val="0"/>
        <w:spacing w:after="36"/>
        <w:ind w:left="360"/>
        <w:rPr>
          <w:rFonts w:ascii="Arial" w:hAnsi="Arial" w:cs="Arial"/>
          <w:color w:val="000000"/>
          <w14:ligatures w14:val="standardContextual"/>
        </w:rPr>
      </w:pPr>
    </w:p>
    <w:p w14:paraId="1F1C2668" w14:textId="0E150559" w:rsidR="00AF5B09" w:rsidRPr="00AF5B09" w:rsidRDefault="00AF5B09" w:rsidP="0020573E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36"/>
        <w:rPr>
          <w:rFonts w:ascii="Arial" w:hAnsi="Arial" w:cs="Arial"/>
          <w:color w:val="0000FF"/>
          <w14:ligatures w14:val="standardContextual"/>
        </w:rPr>
      </w:pPr>
      <w:hyperlink r:id="rId9" w:history="1">
        <w:r w:rsidRPr="00AF5B09">
          <w:rPr>
            <w:rStyle w:val="Hyperlink"/>
            <w:rFonts w:ascii="Arial" w:hAnsi="Arial" w:cs="Arial"/>
            <w14:ligatures w14:val="standardContextual"/>
          </w:rPr>
          <w:t xml:space="preserve">GP Guide: </w:t>
        </w:r>
        <w:proofErr w:type="spellStart"/>
        <w:r w:rsidRPr="00AF5B09">
          <w:rPr>
            <w:rStyle w:val="Hyperlink"/>
            <w:rFonts w:ascii="Arial" w:hAnsi="Arial" w:cs="Arial"/>
            <w14:ligatures w14:val="standardContextual"/>
          </w:rPr>
          <w:t>PoTS</w:t>
        </w:r>
        <w:proofErr w:type="spellEnd"/>
        <w:r w:rsidRPr="00AF5B09">
          <w:rPr>
            <w:rStyle w:val="Hyperlink"/>
            <w:rFonts w:ascii="Arial" w:hAnsi="Arial" w:cs="Arial"/>
            <w14:ligatures w14:val="standardContextual"/>
          </w:rPr>
          <w:t xml:space="preserve"> on a Page - </w:t>
        </w:r>
        <w:proofErr w:type="spellStart"/>
        <w:r w:rsidRPr="00AF5B09">
          <w:rPr>
            <w:rStyle w:val="Hyperlink"/>
            <w:rFonts w:ascii="Arial" w:hAnsi="Arial" w:cs="Arial"/>
            <w14:ligatures w14:val="standardContextual"/>
          </w:rPr>
          <w:t>PoTS</w:t>
        </w:r>
        <w:proofErr w:type="spellEnd"/>
        <w:r w:rsidRPr="00AF5B09">
          <w:rPr>
            <w:rStyle w:val="Hyperlink"/>
            <w:rFonts w:ascii="Arial" w:hAnsi="Arial" w:cs="Arial"/>
            <w14:ligatures w14:val="standardContextual"/>
          </w:rPr>
          <w:t xml:space="preserve"> UK</w:t>
        </w:r>
      </w:hyperlink>
    </w:p>
    <w:p w14:paraId="15FA1EAE" w14:textId="77777777" w:rsidR="00AF5B09" w:rsidRDefault="00AF5B09" w:rsidP="00AF5B09">
      <w:pPr>
        <w:pStyle w:val="ListParagraph"/>
      </w:pPr>
    </w:p>
    <w:p w14:paraId="479F65EF" w14:textId="77777777" w:rsidR="002637C4" w:rsidRPr="002637C4" w:rsidRDefault="002637C4" w:rsidP="002637C4">
      <w:pPr>
        <w:autoSpaceDE w:val="0"/>
        <w:autoSpaceDN w:val="0"/>
        <w:adjustRightInd w:val="0"/>
        <w:spacing w:after="38"/>
        <w:rPr>
          <w:rFonts w:ascii="Arial" w:hAnsi="Arial" w:cs="Arial"/>
          <w:color w:val="000000"/>
          <w14:ligatures w14:val="standardContextual"/>
        </w:rPr>
      </w:pPr>
    </w:p>
    <w:p w14:paraId="491654D8" w14:textId="77777777" w:rsidR="002637C4" w:rsidRPr="002637C4" w:rsidRDefault="002637C4" w:rsidP="002637C4">
      <w:pPr>
        <w:autoSpaceDE w:val="0"/>
        <w:autoSpaceDN w:val="0"/>
        <w:adjustRightInd w:val="0"/>
        <w:spacing w:after="38"/>
        <w:rPr>
          <w:rFonts w:ascii="Arial" w:hAnsi="Arial" w:cs="Arial"/>
          <w:b/>
          <w:bCs/>
          <w:color w:val="000000"/>
          <w14:ligatures w14:val="standardContextual"/>
        </w:rPr>
      </w:pPr>
    </w:p>
    <w:p w14:paraId="78C1C632" w14:textId="77777777" w:rsidR="002637C4" w:rsidRPr="002637C4" w:rsidRDefault="002637C4" w:rsidP="002637C4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p w14:paraId="3CDD634D" w14:textId="77777777" w:rsidR="002637C4" w:rsidRPr="002637C4" w:rsidRDefault="002637C4" w:rsidP="002637C4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sectPr w:rsidR="002637C4" w:rsidRPr="002637C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5D9744" w14:textId="77777777" w:rsidR="00BA1A94" w:rsidRDefault="00BA1A94" w:rsidP="0057338C">
      <w:r>
        <w:separator/>
      </w:r>
    </w:p>
  </w:endnote>
  <w:endnote w:type="continuationSeparator" w:id="0">
    <w:p w14:paraId="1507CFD1" w14:textId="77777777" w:rsidR="00BA1A94" w:rsidRDefault="00BA1A94" w:rsidP="00573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BA6F1" w14:textId="77777777" w:rsidR="00F84C66" w:rsidRDefault="00F84C66" w:rsidP="00F84C66">
    <w:pPr>
      <w:pStyle w:val="Default"/>
      <w:rPr>
        <w:sz w:val="20"/>
        <w:szCs w:val="20"/>
      </w:rPr>
    </w:pPr>
  </w:p>
  <w:p w14:paraId="0DF34059" w14:textId="0BF47296" w:rsidR="00D64CA2" w:rsidRDefault="00D64CA2" w:rsidP="00D64CA2">
    <w:pPr>
      <w:pStyle w:val="Default"/>
      <w:rPr>
        <w:sz w:val="20"/>
        <w:szCs w:val="20"/>
      </w:rPr>
    </w:pPr>
    <w:r>
      <w:rPr>
        <w:sz w:val="20"/>
        <w:szCs w:val="20"/>
      </w:rPr>
      <w:t xml:space="preserve">Responsible </w:t>
    </w:r>
    <w:r w:rsidR="00387946" w:rsidRPr="00387946">
      <w:rPr>
        <w:sz w:val="20"/>
        <w:szCs w:val="20"/>
      </w:rPr>
      <w:t>Cardiologist</w:t>
    </w:r>
    <w:r>
      <w:rPr>
        <w:sz w:val="20"/>
        <w:szCs w:val="20"/>
      </w:rPr>
      <w:t xml:space="preserve">: Dr </w:t>
    </w:r>
    <w:r w:rsidR="00387946">
      <w:rPr>
        <w:sz w:val="20"/>
        <w:szCs w:val="20"/>
      </w:rPr>
      <w:t xml:space="preserve">Justin Ghost      </w:t>
    </w:r>
    <w:r>
      <w:rPr>
        <w:sz w:val="20"/>
        <w:szCs w:val="20"/>
      </w:rPr>
      <w:t xml:space="preserve">Date published: </w:t>
    </w:r>
    <w:r w:rsidR="00387946">
      <w:rPr>
        <w:sz w:val="20"/>
        <w:szCs w:val="20"/>
      </w:rPr>
      <w:t>March 2025</w:t>
    </w:r>
    <w:r>
      <w:rPr>
        <w:sz w:val="20"/>
        <w:szCs w:val="20"/>
      </w:rPr>
      <w:t xml:space="preserve">   Next Review: </w:t>
    </w:r>
    <w:r w:rsidR="00387946">
      <w:rPr>
        <w:sz w:val="20"/>
        <w:szCs w:val="20"/>
      </w:rPr>
      <w:t>March 2027</w:t>
    </w:r>
    <w:r>
      <w:rPr>
        <w:sz w:val="20"/>
        <w:szCs w:val="20"/>
      </w:rPr>
      <w:t xml:space="preserve">  </w:t>
    </w:r>
  </w:p>
  <w:p w14:paraId="47F84A55" w14:textId="77777777" w:rsidR="00D64CA2" w:rsidRDefault="00D64CA2" w:rsidP="00D64CA2">
    <w:pPr>
      <w:rPr>
        <w:rFonts w:ascii="Arial" w:hAnsi="Arial" w:cs="Arial"/>
        <w:sz w:val="20"/>
        <w:szCs w:val="20"/>
        <w:lang w:eastAsia="en-GB"/>
      </w:rPr>
    </w:pPr>
    <w:r>
      <w:rPr>
        <w:rFonts w:ascii="Arial" w:hAnsi="Arial" w:cs="Arial"/>
        <w:sz w:val="20"/>
        <w:szCs w:val="20"/>
      </w:rPr>
      <w:t>Ratified by Clinical lead for Evidence, Policies &amp; Pathways, York, H&amp;NY ICB, September 2024 </w:t>
    </w:r>
  </w:p>
  <w:p w14:paraId="1B487AF8" w14:textId="77777777" w:rsidR="00D64CA2" w:rsidRDefault="00D64CA2" w:rsidP="00D64CA2">
    <w:pPr>
      <w:pStyle w:val="Default"/>
      <w:rPr>
        <w:sz w:val="20"/>
        <w:szCs w:val="20"/>
      </w:rPr>
    </w:pPr>
    <w:r>
      <w:rPr>
        <w:sz w:val="20"/>
        <w:szCs w:val="20"/>
      </w:rPr>
      <w:t xml:space="preserve">©NHS Humber and North Yorkshire Integrated Care Board </w:t>
    </w:r>
  </w:p>
  <w:p w14:paraId="46A238A3" w14:textId="77777777" w:rsidR="00D64CA2" w:rsidRDefault="00D64CA2" w:rsidP="00D64CA2">
    <w:pPr>
      <w:pStyle w:val="Footer"/>
      <w:rPr>
        <w:sz w:val="18"/>
        <w:szCs w:val="18"/>
      </w:rPr>
    </w:pPr>
    <w:r>
      <w:rPr>
        <w:rFonts w:ascii="Arial" w:hAnsi="Arial" w:cs="Arial"/>
        <w:sz w:val="18"/>
        <w:szCs w:val="18"/>
      </w:rPr>
      <w:t>The on-line version is the only version that is maintained. Any printed copies should, therefore, be viewed as ‘uncontrolled’ and as such may not necessarily contain the latest updates and amendments.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6FA122" w14:textId="77777777" w:rsidR="00BA1A94" w:rsidRDefault="00BA1A94" w:rsidP="0057338C">
      <w:r>
        <w:separator/>
      </w:r>
    </w:p>
  </w:footnote>
  <w:footnote w:type="continuationSeparator" w:id="0">
    <w:p w14:paraId="2574B78F" w14:textId="77777777" w:rsidR="00BA1A94" w:rsidRDefault="00BA1A94" w:rsidP="005733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30B9B" w14:textId="77777777" w:rsidR="0057338C" w:rsidRDefault="00387946">
    <w:pPr>
      <w:pStyle w:val="Header"/>
    </w:pPr>
    <w:r>
      <w:rPr>
        <w:noProof/>
      </w:rPr>
      <w:pict w14:anchorId="410FE8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9338" o:spid="_x0000_s1032" type="#_x0000_t75" style="position:absolute;margin-left:0;margin-top:0;width:620.5pt;height:877.5pt;z-index:-251659776;mso-wrap-edited:f;mso-position-horizontal:center;mso-position-horizontal-relative:margin;mso-position-vertical:center;mso-position-vertical-relative:margin" o:allowincell="f">
          <v:imagedata r:id="rId1" o:title="Letter He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C74C3" w14:textId="7DA505AF" w:rsidR="0057338C" w:rsidRPr="00A45DDF" w:rsidRDefault="00D937ED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  <w:r>
      <w:rPr>
        <w:rFonts w:ascii="Arial" w:hAnsi="Arial" w:cs="Arial"/>
        <w:noProof/>
      </w:rPr>
      <w:drawing>
        <wp:anchor distT="0" distB="0" distL="114300" distR="114300" simplePos="0" relativeHeight="251658752" behindDoc="0" locked="0" layoutInCell="1" allowOverlap="1" wp14:anchorId="1A66CB13" wp14:editId="45B64C97">
          <wp:simplePos x="0" y="0"/>
          <wp:positionH relativeFrom="column">
            <wp:posOffset>-43815</wp:posOffset>
          </wp:positionH>
          <wp:positionV relativeFrom="paragraph">
            <wp:posOffset>106680</wp:posOffset>
          </wp:positionV>
          <wp:extent cx="3224530" cy="613410"/>
          <wp:effectExtent l="0" t="0" r="0" b="0"/>
          <wp:wrapNone/>
          <wp:docPr id="7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4530" cy="613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586176" w14:textId="7359951C" w:rsidR="0057338C" w:rsidRPr="00A45DDF" w:rsidRDefault="00D937ED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  <w:r>
      <w:rPr>
        <w:rFonts w:ascii="Arial" w:hAnsi="Arial" w:cs="Arial"/>
        <w:noProof/>
      </w:rPr>
      <w:drawing>
        <wp:anchor distT="0" distB="0" distL="114300" distR="114300" simplePos="0" relativeHeight="251659776" behindDoc="0" locked="0" layoutInCell="1" allowOverlap="1" wp14:anchorId="7489539E" wp14:editId="2F97F332">
          <wp:simplePos x="0" y="0"/>
          <wp:positionH relativeFrom="column">
            <wp:posOffset>4131310</wp:posOffset>
          </wp:positionH>
          <wp:positionV relativeFrom="paragraph">
            <wp:posOffset>6350</wp:posOffset>
          </wp:positionV>
          <wp:extent cx="1593215" cy="848995"/>
          <wp:effectExtent l="0" t="0" r="0" b="0"/>
          <wp:wrapNone/>
          <wp:docPr id="6" name="Picture 4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ext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215" cy="848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9FD931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545BE0E0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63CED46E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10B85EC0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0C17969D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7FF9B49C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2992D1FD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008EA092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7AB2A35A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3231BB3E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38E90F2B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1A1AA358" w14:textId="1DB2F5C1" w:rsidR="0057338C" w:rsidRPr="00A45DDF" w:rsidRDefault="00387946" w:rsidP="0057338C">
    <w:pPr>
      <w:pStyle w:val="Header"/>
      <w:jc w:val="right"/>
      <w:rPr>
        <w:rFonts w:ascii="Arial" w:hAnsi="Arial" w:cs="Arial"/>
      </w:rPr>
    </w:pPr>
    <w:r>
      <w:rPr>
        <w:rFonts w:ascii="Arial" w:hAnsi="Arial" w:cs="Arial"/>
        <w:noProof/>
      </w:rPr>
      <w:pict w14:anchorId="5359CB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9339" o:spid="_x0000_s1029" type="#_x0000_t75" style="position:absolute;left:0;text-align:left;margin-left:0;margin-top:0;width:620.5pt;height:877.5pt;z-index:-251658752;mso-wrap-edited:f;mso-position-horizontal:center;mso-position-horizontal-relative:margin;mso-position-vertical:center;mso-position-vertical-relative:margin" o:allowincell="f">
          <v:imagedata r:id="rId3" o:title="Letter Head-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64677" w14:textId="77777777" w:rsidR="0057338C" w:rsidRDefault="00387946">
    <w:pPr>
      <w:pStyle w:val="Header"/>
    </w:pPr>
    <w:r>
      <w:rPr>
        <w:noProof/>
      </w:rPr>
      <w:pict w14:anchorId="36E7D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9337" o:spid="_x0000_s1028" type="#_x0000_t75" style="position:absolute;margin-left:0;margin-top:0;width:620.5pt;height:877.5pt;z-index:-251660800;mso-wrap-edited:f;mso-position-horizontal:center;mso-position-horizontal-relative:margin;mso-position-vertical:center;mso-position-vertical-relative:margin" o:allowincell="f">
          <v:imagedata r:id="rId1" o:title="Letter He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6378C"/>
    <w:multiLevelType w:val="hybridMultilevel"/>
    <w:tmpl w:val="721621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333229"/>
    <w:multiLevelType w:val="hybridMultilevel"/>
    <w:tmpl w:val="8B0A7D34"/>
    <w:lvl w:ilvl="0" w:tplc="C0DE87CA">
      <w:numFmt w:val="bullet"/>
      <w:lvlText w:val="•"/>
      <w:lvlJc w:val="left"/>
      <w:pPr>
        <w:ind w:left="720" w:hanging="360"/>
      </w:pPr>
      <w:rPr>
        <w:rFonts w:ascii="Arial" w:hAnsi="Arial" w:hint="default"/>
        <w:color w:val="000000" w:themeColor="text1"/>
        <w:spacing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F2F4D"/>
    <w:multiLevelType w:val="hybridMultilevel"/>
    <w:tmpl w:val="8D9656F2"/>
    <w:lvl w:ilvl="0" w:tplc="08090001">
      <w:start w:val="1"/>
      <w:numFmt w:val="bullet"/>
      <w:lvlText w:val=""/>
      <w:lvlJc w:val="left"/>
      <w:pPr>
        <w:ind w:left="-22" w:firstLine="0"/>
      </w:pPr>
      <w:rPr>
        <w:rFonts w:ascii="Symbol" w:hAnsi="Symbol" w:hint="default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DE76D62E">
      <w:start w:val="1"/>
      <w:numFmt w:val="decimal"/>
      <w:lvlText w:val="%2."/>
      <w:lvlJc w:val="left"/>
      <w:pPr>
        <w:ind w:left="231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C1236A4">
      <w:start w:val="1"/>
      <w:numFmt w:val="lowerRoman"/>
      <w:lvlText w:val="%3"/>
      <w:lvlJc w:val="left"/>
      <w:pPr>
        <w:ind w:left="1058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A190A988">
      <w:start w:val="1"/>
      <w:numFmt w:val="decimal"/>
      <w:lvlText w:val="%4"/>
      <w:lvlJc w:val="left"/>
      <w:pPr>
        <w:ind w:left="1778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9A66D06">
      <w:start w:val="1"/>
      <w:numFmt w:val="lowerLetter"/>
      <w:lvlText w:val="%5"/>
      <w:lvlJc w:val="left"/>
      <w:pPr>
        <w:ind w:left="2498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8EC9D24">
      <w:start w:val="1"/>
      <w:numFmt w:val="lowerRoman"/>
      <w:lvlText w:val="%6"/>
      <w:lvlJc w:val="left"/>
      <w:pPr>
        <w:ind w:left="3218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5D8E960">
      <w:start w:val="1"/>
      <w:numFmt w:val="decimal"/>
      <w:lvlText w:val="%7"/>
      <w:lvlJc w:val="left"/>
      <w:pPr>
        <w:ind w:left="3938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FAC18DA">
      <w:start w:val="1"/>
      <w:numFmt w:val="lowerLetter"/>
      <w:lvlText w:val="%8"/>
      <w:lvlJc w:val="left"/>
      <w:pPr>
        <w:ind w:left="4658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8964D7E">
      <w:start w:val="1"/>
      <w:numFmt w:val="lowerRoman"/>
      <w:lvlText w:val="%9"/>
      <w:lvlJc w:val="left"/>
      <w:pPr>
        <w:ind w:left="5378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0709270C"/>
    <w:multiLevelType w:val="hybridMultilevel"/>
    <w:tmpl w:val="EBB639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1410ED"/>
    <w:multiLevelType w:val="hybridMultilevel"/>
    <w:tmpl w:val="316430F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085423FD"/>
    <w:multiLevelType w:val="hybridMultilevel"/>
    <w:tmpl w:val="9DCC30EE"/>
    <w:lvl w:ilvl="0" w:tplc="641A8E82">
      <w:numFmt w:val="bullet"/>
      <w:lvlText w:val="•"/>
      <w:lvlJc w:val="left"/>
      <w:pPr>
        <w:ind w:left="720" w:hanging="360"/>
      </w:pPr>
      <w:rPr>
        <w:rFonts w:ascii="Arial" w:hAnsi="Arial" w:hint="default"/>
        <w:color w:val="000000" w:themeColor="text1"/>
        <w:spacing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B00AAF"/>
    <w:multiLevelType w:val="hybridMultilevel"/>
    <w:tmpl w:val="2A986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B642CB"/>
    <w:multiLevelType w:val="hybridMultilevel"/>
    <w:tmpl w:val="42BC7566"/>
    <w:lvl w:ilvl="0" w:tplc="897E2866">
      <w:numFmt w:val="bullet"/>
      <w:lvlText w:val=""/>
      <w:lvlJc w:val="left"/>
      <w:pPr>
        <w:ind w:left="1076" w:hanging="360"/>
      </w:pPr>
      <w:rPr>
        <w:rFonts w:ascii="Segoe UI Symbol" w:eastAsia="Segoe UI Symbol" w:hAnsi="Segoe UI 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8" w15:restartNumberingAfterBreak="0">
    <w:nsid w:val="10007B40"/>
    <w:multiLevelType w:val="hybridMultilevel"/>
    <w:tmpl w:val="6F56AD66"/>
    <w:lvl w:ilvl="0" w:tplc="A992AF6A">
      <w:numFmt w:val="bullet"/>
      <w:lvlText w:val="•"/>
      <w:lvlJc w:val="left"/>
      <w:pPr>
        <w:ind w:left="720" w:hanging="360"/>
      </w:pPr>
      <w:rPr>
        <w:rFonts w:ascii="Arial" w:hAnsi="Arial" w:hint="default"/>
        <w:color w:val="000000" w:themeColor="text1"/>
        <w:spacing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C44836"/>
    <w:multiLevelType w:val="hybridMultilevel"/>
    <w:tmpl w:val="01987288"/>
    <w:lvl w:ilvl="0" w:tplc="5D6693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4BE7EE0"/>
    <w:multiLevelType w:val="hybridMultilevel"/>
    <w:tmpl w:val="6A9097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8EC39A2"/>
    <w:multiLevelType w:val="hybridMultilevel"/>
    <w:tmpl w:val="53BCE8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93E250A"/>
    <w:multiLevelType w:val="hybridMultilevel"/>
    <w:tmpl w:val="1A30099C"/>
    <w:lvl w:ilvl="0" w:tplc="262A6D4A">
      <w:numFmt w:val="bullet"/>
      <w:lvlText w:val="•"/>
      <w:lvlJc w:val="left"/>
      <w:pPr>
        <w:ind w:left="720" w:hanging="360"/>
      </w:pPr>
      <w:rPr>
        <w:rFonts w:ascii="Arial" w:hAnsi="Arial" w:hint="default"/>
        <w:color w:val="000000" w:themeColor="text1"/>
        <w:spacing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904AD7"/>
    <w:multiLevelType w:val="hybridMultilevel"/>
    <w:tmpl w:val="FA0648A6"/>
    <w:lvl w:ilvl="0" w:tplc="080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4" w15:restartNumberingAfterBreak="0">
    <w:nsid w:val="21737ACF"/>
    <w:multiLevelType w:val="hybridMultilevel"/>
    <w:tmpl w:val="49F0FA94"/>
    <w:lvl w:ilvl="0" w:tplc="6916FA52">
      <w:numFmt w:val="bullet"/>
      <w:lvlText w:val="•"/>
      <w:lvlJc w:val="left"/>
      <w:pPr>
        <w:ind w:left="720" w:hanging="360"/>
      </w:pPr>
      <w:rPr>
        <w:rFonts w:ascii="Arial" w:hAnsi="Arial" w:hint="default"/>
        <w:spacing w:val="2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9C7C4E"/>
    <w:multiLevelType w:val="hybridMultilevel"/>
    <w:tmpl w:val="79E613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2DA4821"/>
    <w:multiLevelType w:val="hybridMultilevel"/>
    <w:tmpl w:val="900A724E"/>
    <w:lvl w:ilvl="0" w:tplc="754C5DF8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4E04FA3"/>
    <w:multiLevelType w:val="hybridMultilevel"/>
    <w:tmpl w:val="DDBCEF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470E46"/>
    <w:multiLevelType w:val="hybridMultilevel"/>
    <w:tmpl w:val="D73E219E"/>
    <w:lvl w:ilvl="0" w:tplc="6916FA52">
      <w:numFmt w:val="bullet"/>
      <w:lvlText w:val="•"/>
      <w:lvlJc w:val="left"/>
      <w:pPr>
        <w:ind w:left="720" w:hanging="360"/>
      </w:pPr>
      <w:rPr>
        <w:rFonts w:ascii="Arial" w:hAnsi="Arial" w:hint="default"/>
        <w:spacing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895E66"/>
    <w:multiLevelType w:val="hybridMultilevel"/>
    <w:tmpl w:val="153AA6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8FC69AA"/>
    <w:multiLevelType w:val="hybridMultilevel"/>
    <w:tmpl w:val="81C02E40"/>
    <w:lvl w:ilvl="0" w:tplc="C13EE00A">
      <w:numFmt w:val="bullet"/>
      <w:lvlText w:val="•"/>
      <w:lvlJc w:val="left"/>
      <w:pPr>
        <w:ind w:left="720" w:hanging="360"/>
      </w:pPr>
      <w:rPr>
        <w:rFonts w:ascii="Arial" w:hAnsi="Arial" w:hint="default"/>
        <w:color w:val="000000" w:themeColor="text1"/>
        <w:spacing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830D17"/>
    <w:multiLevelType w:val="hybridMultilevel"/>
    <w:tmpl w:val="6E226AD2"/>
    <w:lvl w:ilvl="0" w:tplc="08090001">
      <w:start w:val="1"/>
      <w:numFmt w:val="bullet"/>
      <w:lvlText w:val=""/>
      <w:lvlJc w:val="left"/>
      <w:pPr>
        <w:ind w:left="710" w:firstLine="0"/>
      </w:pPr>
      <w:rPr>
        <w:rFonts w:ascii="Symbol" w:hAnsi="Symbol" w:hint="default"/>
        <w:b w:val="0"/>
        <w:i w:val="0"/>
        <w:strike w:val="0"/>
        <w:dstrike w:val="0"/>
        <w:color w:val="0D0D0D" w:themeColor="text1" w:themeTint="F2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77A1D2E">
      <w:start w:val="1"/>
      <w:numFmt w:val="bullet"/>
      <w:lvlText w:val="o"/>
      <w:lvlJc w:val="left"/>
      <w:pPr>
        <w:ind w:left="144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65F91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D780746">
      <w:start w:val="1"/>
      <w:numFmt w:val="bullet"/>
      <w:lvlText w:val="▪"/>
      <w:lvlJc w:val="left"/>
      <w:pPr>
        <w:ind w:left="216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65F91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D1441F6">
      <w:start w:val="1"/>
      <w:numFmt w:val="bullet"/>
      <w:lvlText w:val="•"/>
      <w:lvlJc w:val="left"/>
      <w:pPr>
        <w:ind w:left="2885" w:firstLine="0"/>
      </w:pPr>
      <w:rPr>
        <w:rFonts w:ascii="Arial" w:eastAsia="Arial" w:hAnsi="Arial" w:cs="Arial"/>
        <w:b w:val="0"/>
        <w:i w:val="0"/>
        <w:strike w:val="0"/>
        <w:dstrike w:val="0"/>
        <w:color w:val="365F91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2FCC29C">
      <w:start w:val="1"/>
      <w:numFmt w:val="bullet"/>
      <w:lvlText w:val="o"/>
      <w:lvlJc w:val="left"/>
      <w:pPr>
        <w:ind w:left="360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65F91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9252D046">
      <w:start w:val="1"/>
      <w:numFmt w:val="bullet"/>
      <w:lvlText w:val="▪"/>
      <w:lvlJc w:val="left"/>
      <w:pPr>
        <w:ind w:left="432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65F91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9649626">
      <w:start w:val="1"/>
      <w:numFmt w:val="bullet"/>
      <w:lvlText w:val="•"/>
      <w:lvlJc w:val="left"/>
      <w:pPr>
        <w:ind w:left="5045" w:firstLine="0"/>
      </w:pPr>
      <w:rPr>
        <w:rFonts w:ascii="Arial" w:eastAsia="Arial" w:hAnsi="Arial" w:cs="Arial"/>
        <w:b w:val="0"/>
        <w:i w:val="0"/>
        <w:strike w:val="0"/>
        <w:dstrike w:val="0"/>
        <w:color w:val="365F91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B26BAA8">
      <w:start w:val="1"/>
      <w:numFmt w:val="bullet"/>
      <w:lvlText w:val="o"/>
      <w:lvlJc w:val="left"/>
      <w:pPr>
        <w:ind w:left="576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65F91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7C23DA4">
      <w:start w:val="1"/>
      <w:numFmt w:val="bullet"/>
      <w:lvlText w:val="▪"/>
      <w:lvlJc w:val="left"/>
      <w:pPr>
        <w:ind w:left="648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65F91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 w15:restartNumberingAfterBreak="0">
    <w:nsid w:val="3F5E306E"/>
    <w:multiLevelType w:val="hybridMultilevel"/>
    <w:tmpl w:val="B3BA98A4"/>
    <w:lvl w:ilvl="0" w:tplc="6916FA52">
      <w:numFmt w:val="bullet"/>
      <w:lvlText w:val="•"/>
      <w:lvlJc w:val="left"/>
      <w:pPr>
        <w:ind w:left="720" w:hanging="360"/>
      </w:pPr>
      <w:rPr>
        <w:rFonts w:ascii="Arial" w:hAnsi="Arial" w:hint="default"/>
        <w:spacing w:val="2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CE676E"/>
    <w:multiLevelType w:val="hybridMultilevel"/>
    <w:tmpl w:val="81DEA9B0"/>
    <w:lvl w:ilvl="0" w:tplc="6916FA52">
      <w:numFmt w:val="bullet"/>
      <w:lvlText w:val="•"/>
      <w:lvlJc w:val="left"/>
      <w:pPr>
        <w:ind w:left="720" w:hanging="360"/>
      </w:pPr>
      <w:rPr>
        <w:rFonts w:ascii="Arial" w:hAnsi="Arial" w:hint="default"/>
        <w:spacing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88458B"/>
    <w:multiLevelType w:val="hybridMultilevel"/>
    <w:tmpl w:val="45D08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C543B2"/>
    <w:multiLevelType w:val="hybridMultilevel"/>
    <w:tmpl w:val="7CA2C6CA"/>
    <w:lvl w:ilvl="0" w:tplc="6916FA52">
      <w:numFmt w:val="bullet"/>
      <w:lvlText w:val="•"/>
      <w:lvlJc w:val="left"/>
      <w:pPr>
        <w:ind w:left="720" w:hanging="360"/>
      </w:pPr>
      <w:rPr>
        <w:rFonts w:ascii="Arial" w:hAnsi="Arial" w:hint="default"/>
        <w:spacing w:val="2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F218B8"/>
    <w:multiLevelType w:val="hybridMultilevel"/>
    <w:tmpl w:val="C978A8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B2807E8"/>
    <w:multiLevelType w:val="hybridMultilevel"/>
    <w:tmpl w:val="E83856DC"/>
    <w:lvl w:ilvl="0" w:tplc="43F4776C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7837F45"/>
    <w:multiLevelType w:val="hybridMultilevel"/>
    <w:tmpl w:val="88AE2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DB2E53"/>
    <w:multiLevelType w:val="hybridMultilevel"/>
    <w:tmpl w:val="D1E8594A"/>
    <w:lvl w:ilvl="0" w:tplc="08090001">
      <w:start w:val="1"/>
      <w:numFmt w:val="bullet"/>
      <w:lvlText w:val=""/>
      <w:lvlJc w:val="left"/>
      <w:pPr>
        <w:ind w:left="1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6" w:hanging="360"/>
      </w:pPr>
      <w:rPr>
        <w:rFonts w:ascii="Wingdings" w:hAnsi="Wingdings" w:hint="default"/>
      </w:rPr>
    </w:lvl>
  </w:abstractNum>
  <w:abstractNum w:abstractNumId="30" w15:restartNumberingAfterBreak="0">
    <w:nsid w:val="613C06AC"/>
    <w:multiLevelType w:val="hybridMultilevel"/>
    <w:tmpl w:val="420A01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4C6E07"/>
    <w:multiLevelType w:val="hybridMultilevel"/>
    <w:tmpl w:val="CE3A3EC6"/>
    <w:lvl w:ilvl="0" w:tplc="6916FA52">
      <w:numFmt w:val="bullet"/>
      <w:lvlText w:val="•"/>
      <w:lvlJc w:val="left"/>
      <w:pPr>
        <w:ind w:left="720" w:hanging="360"/>
      </w:pPr>
      <w:rPr>
        <w:rFonts w:ascii="Arial" w:hAnsi="Arial" w:hint="default"/>
        <w:spacing w:val="2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AB2E69"/>
    <w:multiLevelType w:val="hybridMultilevel"/>
    <w:tmpl w:val="3530FDF8"/>
    <w:lvl w:ilvl="0" w:tplc="6916FA52">
      <w:numFmt w:val="bullet"/>
      <w:lvlText w:val="•"/>
      <w:lvlJc w:val="left"/>
      <w:pPr>
        <w:ind w:left="720" w:hanging="360"/>
      </w:pPr>
      <w:rPr>
        <w:rFonts w:ascii="Arial" w:hAnsi="Arial" w:hint="default"/>
        <w:spacing w:val="2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46090B"/>
    <w:multiLevelType w:val="hybridMultilevel"/>
    <w:tmpl w:val="0942A8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8BB1B43"/>
    <w:multiLevelType w:val="hybridMultilevel"/>
    <w:tmpl w:val="04184EE0"/>
    <w:lvl w:ilvl="0" w:tplc="6916FA52">
      <w:numFmt w:val="bullet"/>
      <w:lvlText w:val="•"/>
      <w:lvlJc w:val="left"/>
      <w:pPr>
        <w:ind w:left="720" w:hanging="360"/>
      </w:pPr>
      <w:rPr>
        <w:rFonts w:ascii="Arial" w:hAnsi="Arial" w:hint="default"/>
        <w:spacing w:val="2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5E64E5"/>
    <w:multiLevelType w:val="hybridMultilevel"/>
    <w:tmpl w:val="FD067D7C"/>
    <w:lvl w:ilvl="0" w:tplc="6916FA52">
      <w:numFmt w:val="bullet"/>
      <w:lvlText w:val="•"/>
      <w:lvlJc w:val="left"/>
      <w:pPr>
        <w:ind w:left="1431" w:hanging="360"/>
      </w:pPr>
      <w:rPr>
        <w:rFonts w:ascii="Arial" w:hAnsi="Arial" w:hint="default"/>
        <w:spacing w:val="20"/>
      </w:rPr>
    </w:lvl>
    <w:lvl w:ilvl="1" w:tplc="080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36" w15:restartNumberingAfterBreak="0">
    <w:nsid w:val="6F2A6626"/>
    <w:multiLevelType w:val="hybridMultilevel"/>
    <w:tmpl w:val="18A85974"/>
    <w:lvl w:ilvl="0" w:tplc="1216172C">
      <w:start w:val="1"/>
      <w:numFmt w:val="bullet"/>
      <w:lvlText w:val="•"/>
      <w:lvlJc w:val="left"/>
      <w:pPr>
        <w:ind w:left="3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19C7E8E">
      <w:start w:val="1"/>
      <w:numFmt w:val="bullet"/>
      <w:lvlText w:val="•"/>
      <w:lvlJc w:val="left"/>
      <w:pPr>
        <w:ind w:left="12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C72B510">
      <w:start w:val="1"/>
      <w:numFmt w:val="bullet"/>
      <w:lvlText w:val="▪"/>
      <w:lvlJc w:val="left"/>
      <w:pPr>
        <w:ind w:left="21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2389380">
      <w:start w:val="1"/>
      <w:numFmt w:val="bullet"/>
      <w:lvlText w:val="•"/>
      <w:lvlJc w:val="left"/>
      <w:pPr>
        <w:ind w:left="28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6F05E72">
      <w:start w:val="1"/>
      <w:numFmt w:val="bullet"/>
      <w:lvlText w:val="o"/>
      <w:lvlJc w:val="left"/>
      <w:pPr>
        <w:ind w:left="35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9A405BC">
      <w:start w:val="1"/>
      <w:numFmt w:val="bullet"/>
      <w:lvlText w:val="▪"/>
      <w:lvlJc w:val="left"/>
      <w:pPr>
        <w:ind w:left="43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B52A21A">
      <w:start w:val="1"/>
      <w:numFmt w:val="bullet"/>
      <w:lvlText w:val="•"/>
      <w:lvlJc w:val="left"/>
      <w:pPr>
        <w:ind w:left="50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2F850C4">
      <w:start w:val="1"/>
      <w:numFmt w:val="bullet"/>
      <w:lvlText w:val="o"/>
      <w:lvlJc w:val="left"/>
      <w:pPr>
        <w:ind w:left="57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ED63F82">
      <w:start w:val="1"/>
      <w:numFmt w:val="bullet"/>
      <w:lvlText w:val="▪"/>
      <w:lvlJc w:val="left"/>
      <w:pPr>
        <w:ind w:left="64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7" w15:restartNumberingAfterBreak="0">
    <w:nsid w:val="72840EFE"/>
    <w:multiLevelType w:val="hybridMultilevel"/>
    <w:tmpl w:val="AD726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214C62"/>
    <w:multiLevelType w:val="hybridMultilevel"/>
    <w:tmpl w:val="24FADE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62A68E8"/>
    <w:multiLevelType w:val="hybridMultilevel"/>
    <w:tmpl w:val="B3C0392C"/>
    <w:lvl w:ilvl="0" w:tplc="6916FA52">
      <w:numFmt w:val="bullet"/>
      <w:lvlText w:val="•"/>
      <w:lvlJc w:val="left"/>
      <w:pPr>
        <w:ind w:left="1431" w:hanging="360"/>
      </w:pPr>
      <w:rPr>
        <w:rFonts w:ascii="Arial" w:hAnsi="Arial" w:hint="default"/>
        <w:spacing w:val="20"/>
      </w:rPr>
    </w:lvl>
    <w:lvl w:ilvl="1" w:tplc="080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40" w15:restartNumberingAfterBreak="0">
    <w:nsid w:val="785A6FF5"/>
    <w:multiLevelType w:val="hybridMultilevel"/>
    <w:tmpl w:val="9F260430"/>
    <w:lvl w:ilvl="0" w:tplc="6916FA52">
      <w:numFmt w:val="bullet"/>
      <w:lvlText w:val="•"/>
      <w:lvlJc w:val="left"/>
      <w:pPr>
        <w:ind w:left="720" w:hanging="360"/>
      </w:pPr>
      <w:rPr>
        <w:rFonts w:ascii="Arial" w:hAnsi="Arial" w:hint="default"/>
        <w:spacing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4246890">
    <w:abstractNumId w:val="2"/>
  </w:num>
  <w:num w:numId="2" w16cid:durableId="1246495126">
    <w:abstractNumId w:val="36"/>
  </w:num>
  <w:num w:numId="3" w16cid:durableId="1298997867">
    <w:abstractNumId w:val="21"/>
  </w:num>
  <w:num w:numId="4" w16cid:durableId="697244965">
    <w:abstractNumId w:val="29"/>
  </w:num>
  <w:num w:numId="5" w16cid:durableId="745805009">
    <w:abstractNumId w:val="7"/>
  </w:num>
  <w:num w:numId="6" w16cid:durableId="1695382811">
    <w:abstractNumId w:val="13"/>
  </w:num>
  <w:num w:numId="7" w16cid:durableId="2131430348">
    <w:abstractNumId w:val="2"/>
  </w:num>
  <w:num w:numId="8" w16cid:durableId="245919233">
    <w:abstractNumId w:val="35"/>
  </w:num>
  <w:num w:numId="9" w16cid:durableId="1361739473">
    <w:abstractNumId w:val="39"/>
  </w:num>
  <w:num w:numId="10" w16cid:durableId="835728178">
    <w:abstractNumId w:val="21"/>
  </w:num>
  <w:num w:numId="11" w16cid:durableId="1598751203">
    <w:abstractNumId w:val="28"/>
  </w:num>
  <w:num w:numId="12" w16cid:durableId="19486552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73310580">
    <w:abstractNumId w:val="37"/>
  </w:num>
  <w:num w:numId="14" w16cid:durableId="8314836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93368291">
    <w:abstractNumId w:val="6"/>
  </w:num>
  <w:num w:numId="16" w16cid:durableId="961768444">
    <w:abstractNumId w:val="31"/>
  </w:num>
  <w:num w:numId="17" w16cid:durableId="778909050">
    <w:abstractNumId w:val="19"/>
  </w:num>
  <w:num w:numId="18" w16cid:durableId="1369334040">
    <w:abstractNumId w:val="34"/>
  </w:num>
  <w:num w:numId="19" w16cid:durableId="1460563380">
    <w:abstractNumId w:val="6"/>
  </w:num>
  <w:num w:numId="20" w16cid:durableId="1725135914">
    <w:abstractNumId w:val="3"/>
  </w:num>
  <w:num w:numId="21" w16cid:durableId="508907342">
    <w:abstractNumId w:val="15"/>
  </w:num>
  <w:num w:numId="22" w16cid:durableId="2126532262">
    <w:abstractNumId w:val="38"/>
  </w:num>
  <w:num w:numId="23" w16cid:durableId="1702514263">
    <w:abstractNumId w:val="11"/>
  </w:num>
  <w:num w:numId="24" w16cid:durableId="857499129">
    <w:abstractNumId w:val="24"/>
  </w:num>
  <w:num w:numId="25" w16cid:durableId="1111314175">
    <w:abstractNumId w:val="30"/>
  </w:num>
  <w:num w:numId="26" w16cid:durableId="559555701">
    <w:abstractNumId w:val="22"/>
  </w:num>
  <w:num w:numId="27" w16cid:durableId="682443266">
    <w:abstractNumId w:val="32"/>
  </w:num>
  <w:num w:numId="28" w16cid:durableId="857475196">
    <w:abstractNumId w:val="14"/>
  </w:num>
  <w:num w:numId="29" w16cid:durableId="517037793">
    <w:abstractNumId w:val="17"/>
  </w:num>
  <w:num w:numId="30" w16cid:durableId="123547715">
    <w:abstractNumId w:val="18"/>
  </w:num>
  <w:num w:numId="31" w16cid:durableId="1462649416">
    <w:abstractNumId w:val="12"/>
  </w:num>
  <w:num w:numId="32" w16cid:durableId="88622054">
    <w:abstractNumId w:val="1"/>
  </w:num>
  <w:num w:numId="33" w16cid:durableId="1461725630">
    <w:abstractNumId w:val="8"/>
  </w:num>
  <w:num w:numId="34" w16cid:durableId="1012877367">
    <w:abstractNumId w:val="20"/>
  </w:num>
  <w:num w:numId="35" w16cid:durableId="322704052">
    <w:abstractNumId w:val="23"/>
  </w:num>
  <w:num w:numId="36" w16cid:durableId="1997024969">
    <w:abstractNumId w:val="16"/>
  </w:num>
  <w:num w:numId="37" w16cid:durableId="1462262851">
    <w:abstractNumId w:val="25"/>
  </w:num>
  <w:num w:numId="38" w16cid:durableId="1643803897">
    <w:abstractNumId w:val="26"/>
  </w:num>
  <w:num w:numId="39" w16cid:durableId="1717774481">
    <w:abstractNumId w:val="0"/>
  </w:num>
  <w:num w:numId="40" w16cid:durableId="34937883">
    <w:abstractNumId w:val="33"/>
  </w:num>
  <w:num w:numId="41" w16cid:durableId="1199004874">
    <w:abstractNumId w:val="40"/>
  </w:num>
  <w:num w:numId="42" w16cid:durableId="1434979925">
    <w:abstractNumId w:val="5"/>
  </w:num>
  <w:num w:numId="43" w16cid:durableId="361824349">
    <w:abstractNumId w:val="10"/>
  </w:num>
  <w:num w:numId="44" w16cid:durableId="158817546">
    <w:abstractNumId w:val="9"/>
  </w:num>
  <w:num w:numId="45" w16cid:durableId="18373026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79E"/>
    <w:rsid w:val="0000024D"/>
    <w:rsid w:val="00025774"/>
    <w:rsid w:val="00110538"/>
    <w:rsid w:val="00114F16"/>
    <w:rsid w:val="00171BEF"/>
    <w:rsid w:val="001A3330"/>
    <w:rsid w:val="001B75BB"/>
    <w:rsid w:val="001D3812"/>
    <w:rsid w:val="0020573E"/>
    <w:rsid w:val="002637C4"/>
    <w:rsid w:val="00274B47"/>
    <w:rsid w:val="002D7A6F"/>
    <w:rsid w:val="00387946"/>
    <w:rsid w:val="0040079E"/>
    <w:rsid w:val="00416CA7"/>
    <w:rsid w:val="00461F34"/>
    <w:rsid w:val="00466AC7"/>
    <w:rsid w:val="0048520F"/>
    <w:rsid w:val="004A7A18"/>
    <w:rsid w:val="004D51FC"/>
    <w:rsid w:val="004E1B4E"/>
    <w:rsid w:val="0057338C"/>
    <w:rsid w:val="005E4200"/>
    <w:rsid w:val="006000AC"/>
    <w:rsid w:val="006077AC"/>
    <w:rsid w:val="00691DEC"/>
    <w:rsid w:val="006E0DC1"/>
    <w:rsid w:val="0075529F"/>
    <w:rsid w:val="007801EC"/>
    <w:rsid w:val="007E72E7"/>
    <w:rsid w:val="007F3B32"/>
    <w:rsid w:val="0080346B"/>
    <w:rsid w:val="00821525"/>
    <w:rsid w:val="00824352"/>
    <w:rsid w:val="008B30B5"/>
    <w:rsid w:val="00931FA9"/>
    <w:rsid w:val="0096799C"/>
    <w:rsid w:val="00A17DE1"/>
    <w:rsid w:val="00A20EC7"/>
    <w:rsid w:val="00A3417D"/>
    <w:rsid w:val="00A45DDF"/>
    <w:rsid w:val="00AB309B"/>
    <w:rsid w:val="00AF5B09"/>
    <w:rsid w:val="00B527FE"/>
    <w:rsid w:val="00B8688D"/>
    <w:rsid w:val="00BA1A94"/>
    <w:rsid w:val="00BB2ACB"/>
    <w:rsid w:val="00C37439"/>
    <w:rsid w:val="00D22B10"/>
    <w:rsid w:val="00D61481"/>
    <w:rsid w:val="00D64CA2"/>
    <w:rsid w:val="00D937ED"/>
    <w:rsid w:val="00E249F9"/>
    <w:rsid w:val="00E25AB1"/>
    <w:rsid w:val="00E544BF"/>
    <w:rsid w:val="00F16061"/>
    <w:rsid w:val="00F63047"/>
    <w:rsid w:val="00F84C66"/>
    <w:rsid w:val="00F85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7B6A7B"/>
  <w15:chartTrackingRefBased/>
  <w15:docId w15:val="{6E3CAA68-5856-490F-9043-63446FCF7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33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38C"/>
  </w:style>
  <w:style w:type="paragraph" w:styleId="Footer">
    <w:name w:val="footer"/>
    <w:basedOn w:val="Normal"/>
    <w:link w:val="FooterChar"/>
    <w:uiPriority w:val="99"/>
    <w:unhideWhenUsed/>
    <w:rsid w:val="005733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38C"/>
  </w:style>
  <w:style w:type="paragraph" w:styleId="ListParagraph">
    <w:name w:val="List Paragraph"/>
    <w:basedOn w:val="Normal"/>
    <w:uiPriority w:val="34"/>
    <w:qFormat/>
    <w:rsid w:val="004852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4C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4C66"/>
    <w:rPr>
      <w:color w:val="605E5C"/>
      <w:shd w:val="clear" w:color="auto" w:fill="E1DFDD"/>
    </w:rPr>
  </w:style>
  <w:style w:type="paragraph" w:customStyle="1" w:styleId="Default">
    <w:name w:val="Default"/>
    <w:rsid w:val="00F84C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D51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6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tsuk.org/pots-for-medics/guidelines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potsuk.org/about-pots/download-pots-leaflets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potsuk.org/pots-for-medics/gp-guide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Volumes\GoogleDrive\.shortcut-targets-by-id\1De50-7BlNXuUCqIPw_YhHQ7EWH3BxNGT\HNY\HNY%20Brand%20Assets\Letter%20Head\HNY%20ICB%20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HNY ICB Letter Head</Template>
  <TotalTime>2</TotalTime>
  <Pages>4</Pages>
  <Words>856</Words>
  <Characters>4883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FULCHINI, Polly (NHS HUMBER AND NORTH YORKSHIRE ICB - 03Q)</cp:lastModifiedBy>
  <cp:revision>2</cp:revision>
  <dcterms:created xsi:type="dcterms:W3CDTF">2025-03-24T15:44:00Z</dcterms:created>
  <dcterms:modified xsi:type="dcterms:W3CDTF">2025-03-24T15:44:00Z</dcterms:modified>
</cp:coreProperties>
</file>