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A9" w:rsidRDefault="002D6AA9" w:rsidP="002D6AA9">
      <w:pPr>
        <w:spacing w:line="276" w:lineRule="auto"/>
        <w:rPr>
          <w:rFonts w:ascii="Arial" w:hAnsi="Arial" w:cs="Arial"/>
          <w:b/>
          <w:bCs/>
          <w:color w:val="FF0000"/>
          <w:sz w:val="72"/>
          <w:szCs w:val="72"/>
        </w:rPr>
      </w:pPr>
      <w:r>
        <w:rPr>
          <w:rFonts w:ascii="Arial" w:hAnsi="Arial" w:cs="Arial"/>
          <w:b/>
          <w:bCs/>
          <w:color w:val="FF0000"/>
          <w:sz w:val="72"/>
          <w:szCs w:val="72"/>
          <w:lang w:eastAsia="en-GB"/>
        </w:rPr>
        <w:t>COVID-19 update</w:t>
      </w:r>
    </w:p>
    <w:p w:rsidR="002D6AA9" w:rsidRDefault="002D6AA9" w:rsidP="002D6AA9">
      <w:pPr>
        <w:spacing w:line="276" w:lineRule="auto"/>
        <w:jc w:val="right"/>
        <w:rPr>
          <w:rFonts w:ascii="Arial" w:hAnsi="Arial" w:cs="Arial"/>
          <w:b/>
          <w:bCs/>
          <w:color w:val="FF0000"/>
          <w:sz w:val="24"/>
          <w:szCs w:val="24"/>
          <w:lang w:eastAsia="en-GB"/>
        </w:rPr>
      </w:pPr>
      <w:r>
        <w:rPr>
          <w:rFonts w:ascii="Arial" w:hAnsi="Arial" w:cs="Arial"/>
          <w:b/>
          <w:bCs/>
          <w:color w:val="FF0000"/>
          <w:sz w:val="24"/>
          <w:szCs w:val="24"/>
          <w:lang w:eastAsia="en-GB"/>
        </w:rPr>
        <w:t>Information correct as of 4pm 23 June 2020</w:t>
      </w:r>
    </w:p>
    <w:p w:rsidR="002D6AA9" w:rsidRDefault="002D6AA9" w:rsidP="002D6AA9">
      <w:pPr>
        <w:spacing w:line="276" w:lineRule="auto"/>
        <w:jc w:val="right"/>
        <w:rPr>
          <w:rFonts w:ascii="Arial" w:hAnsi="Arial" w:cs="Arial"/>
          <w:color w:val="FF0000"/>
          <w:sz w:val="12"/>
          <w:szCs w:val="12"/>
        </w:rPr>
      </w:pPr>
    </w:p>
    <w:p w:rsidR="002D6AA9" w:rsidRDefault="002D6AA9" w:rsidP="002D6AA9">
      <w:pPr>
        <w:spacing w:line="276" w:lineRule="auto"/>
        <w:rPr>
          <w:rFonts w:ascii="Arial" w:hAnsi="Arial" w:cs="Arial"/>
          <w:b/>
          <w:bCs/>
          <w:color w:val="FF0000"/>
          <w:sz w:val="28"/>
          <w:szCs w:val="28"/>
          <w:lang w:eastAsia="en-GB"/>
        </w:rPr>
      </w:pPr>
      <w:r>
        <w:rPr>
          <w:rFonts w:ascii="Arial" w:hAnsi="Arial" w:cs="Arial"/>
          <w:b/>
          <w:bCs/>
          <w:color w:val="FF0000"/>
          <w:sz w:val="28"/>
          <w:szCs w:val="28"/>
          <w:lang w:eastAsia="en-GB"/>
        </w:rPr>
        <w:t>In this edition</w:t>
      </w:r>
    </w:p>
    <w:p w:rsidR="002D6AA9" w:rsidRDefault="002D6AA9" w:rsidP="002D6AA9">
      <w:pPr>
        <w:spacing w:line="276" w:lineRule="auto"/>
        <w:rPr>
          <w:rFonts w:ascii="Arial" w:hAnsi="Arial" w:cs="Arial"/>
          <w:color w:val="FF0000"/>
          <w:sz w:val="12"/>
          <w:szCs w:val="12"/>
          <w:lang w:eastAsia="en-GB"/>
        </w:rPr>
      </w:pPr>
    </w:p>
    <w:p w:rsidR="002D6AA9" w:rsidRDefault="002D6AA9" w:rsidP="002D6AA9">
      <w:pPr>
        <w:pStyle w:val="ListParagraph"/>
        <w:numPr>
          <w:ilvl w:val="0"/>
          <w:numId w:val="1"/>
        </w:numPr>
        <w:spacing w:line="276" w:lineRule="auto"/>
        <w:rPr>
          <w:rFonts w:ascii="Arial" w:hAnsi="Arial" w:cs="Arial"/>
          <w:color w:val="FF0000"/>
          <w:sz w:val="28"/>
          <w:szCs w:val="28"/>
          <w:lang w:eastAsia="en-GB"/>
        </w:rPr>
      </w:pPr>
      <w:r>
        <w:rPr>
          <w:rFonts w:ascii="Arial" w:hAnsi="Arial" w:cs="Arial"/>
          <w:color w:val="FF0000"/>
          <w:sz w:val="28"/>
          <w:szCs w:val="28"/>
          <w:lang w:eastAsia="en-GB"/>
        </w:rPr>
        <w:t>Updates to the COVID-19 web page</w:t>
      </w:r>
    </w:p>
    <w:p w:rsidR="002D6AA9" w:rsidRDefault="002D6AA9" w:rsidP="002D6AA9">
      <w:pPr>
        <w:pStyle w:val="ListParagraph"/>
        <w:numPr>
          <w:ilvl w:val="0"/>
          <w:numId w:val="1"/>
        </w:numPr>
        <w:spacing w:line="276" w:lineRule="auto"/>
        <w:rPr>
          <w:rFonts w:ascii="Arial" w:hAnsi="Arial" w:cs="Arial"/>
          <w:b/>
          <w:bCs/>
          <w:color w:val="FF0000"/>
          <w:sz w:val="28"/>
          <w:szCs w:val="28"/>
          <w:lang w:eastAsia="en-GB"/>
        </w:rPr>
      </w:pPr>
      <w:r>
        <w:rPr>
          <w:rFonts w:ascii="Arial" w:hAnsi="Arial" w:cs="Arial"/>
          <w:color w:val="FF0000"/>
          <w:sz w:val="28"/>
          <w:szCs w:val="28"/>
          <w:lang w:eastAsia="en-GB"/>
        </w:rPr>
        <w:t>Shielding updates</w:t>
      </w:r>
    </w:p>
    <w:p w:rsidR="002D6AA9" w:rsidRDefault="002D6AA9" w:rsidP="002D6AA9">
      <w:pPr>
        <w:pStyle w:val="ListParagraph"/>
        <w:numPr>
          <w:ilvl w:val="0"/>
          <w:numId w:val="1"/>
        </w:numPr>
        <w:spacing w:line="276" w:lineRule="auto"/>
        <w:rPr>
          <w:rFonts w:ascii="Arial" w:hAnsi="Arial" w:cs="Arial"/>
          <w:color w:val="FF0000"/>
          <w:sz w:val="28"/>
          <w:szCs w:val="28"/>
          <w:lang w:eastAsia="en-GB"/>
        </w:rPr>
      </w:pPr>
      <w:r>
        <w:rPr>
          <w:rFonts w:ascii="Arial" w:hAnsi="Arial" w:cs="Arial"/>
          <w:color w:val="FF0000"/>
          <w:sz w:val="28"/>
          <w:szCs w:val="28"/>
          <w:lang w:eastAsia="en-GB"/>
        </w:rPr>
        <w:t>Access to mental health crisis services in Pocklington and Stamford Bridge</w:t>
      </w:r>
    </w:p>
    <w:p w:rsidR="002D6AA9" w:rsidRDefault="002D6AA9" w:rsidP="002D6AA9">
      <w:pPr>
        <w:spacing w:line="276" w:lineRule="auto"/>
        <w:rPr>
          <w:rFonts w:ascii="Arial" w:hAnsi="Arial" w:cs="Arial"/>
          <w:color w:val="000000"/>
          <w:sz w:val="12"/>
          <w:szCs w:val="12"/>
          <w:lang w:eastAsia="en-GB"/>
        </w:rPr>
      </w:pPr>
    </w:p>
    <w:p w:rsidR="002D6AA9" w:rsidRDefault="002D6AA9" w:rsidP="002D6AA9">
      <w:pPr>
        <w:spacing w:line="276" w:lineRule="auto"/>
        <w:rPr>
          <w:rFonts w:ascii="Arial" w:hAnsi="Arial" w:cs="Arial"/>
          <w:b/>
          <w:bCs/>
          <w:color w:val="000000"/>
          <w:sz w:val="24"/>
          <w:szCs w:val="24"/>
          <w:lang w:eastAsia="en-GB"/>
        </w:rPr>
      </w:pPr>
      <w:r>
        <w:rPr>
          <w:rFonts w:ascii="Arial" w:hAnsi="Arial" w:cs="Arial"/>
          <w:b/>
          <w:bCs/>
          <w:color w:val="000000"/>
          <w:sz w:val="24"/>
          <w:szCs w:val="24"/>
          <w:lang w:eastAsia="en-GB"/>
        </w:rPr>
        <w:t>Attachments</w:t>
      </w:r>
    </w:p>
    <w:p w:rsidR="002D6AA9" w:rsidRDefault="002D6AA9" w:rsidP="002D6AA9">
      <w:pPr>
        <w:spacing w:line="276" w:lineRule="auto"/>
        <w:rPr>
          <w:rFonts w:ascii="Arial" w:hAnsi="Arial" w:cs="Arial"/>
          <w:color w:val="000000"/>
          <w:sz w:val="12"/>
          <w:szCs w:val="12"/>
          <w:lang w:eastAsia="en-GB"/>
        </w:rPr>
      </w:pPr>
    </w:p>
    <w:p w:rsidR="002D6AA9" w:rsidRDefault="002D6AA9" w:rsidP="002D6AA9">
      <w:pPr>
        <w:pStyle w:val="ListParagraph"/>
        <w:numPr>
          <w:ilvl w:val="0"/>
          <w:numId w:val="2"/>
        </w:numPr>
        <w:spacing w:line="276" w:lineRule="auto"/>
        <w:rPr>
          <w:rFonts w:ascii="Arial" w:hAnsi="Arial" w:cs="Arial"/>
          <w:color w:val="000000"/>
          <w:sz w:val="24"/>
          <w:szCs w:val="24"/>
          <w:lang w:eastAsia="en-GB"/>
        </w:rPr>
      </w:pPr>
      <w:r>
        <w:rPr>
          <w:rFonts w:ascii="Arial" w:hAnsi="Arial" w:cs="Arial"/>
          <w:color w:val="000000"/>
          <w:sz w:val="24"/>
          <w:szCs w:val="24"/>
          <w:lang w:eastAsia="en-GB"/>
        </w:rPr>
        <w:t>none</w:t>
      </w:r>
    </w:p>
    <w:p w:rsidR="002D6AA9" w:rsidRDefault="002D6AA9" w:rsidP="002D6AA9">
      <w:pPr>
        <w:spacing w:line="276" w:lineRule="auto"/>
        <w:rPr>
          <w:rFonts w:ascii="Arial" w:hAnsi="Arial" w:cs="Arial"/>
          <w:color w:val="000000"/>
          <w:sz w:val="12"/>
          <w:szCs w:val="12"/>
          <w:lang w:eastAsia="en-GB"/>
        </w:rPr>
      </w:pPr>
    </w:p>
    <w:p w:rsidR="002D6AA9" w:rsidRDefault="002D6AA9" w:rsidP="002D6AA9">
      <w:pPr>
        <w:spacing w:line="276" w:lineRule="auto"/>
        <w:rPr>
          <w:rFonts w:ascii="Arial" w:hAnsi="Arial" w:cs="Arial"/>
          <w:b/>
          <w:bCs/>
          <w:color w:val="000000"/>
          <w:sz w:val="24"/>
          <w:szCs w:val="24"/>
          <w:lang w:eastAsia="en-GB"/>
        </w:rPr>
      </w:pPr>
      <w:r>
        <w:rPr>
          <w:rFonts w:ascii="Arial" w:hAnsi="Arial" w:cs="Arial"/>
          <w:sz w:val="24"/>
          <w:szCs w:val="24"/>
          <w:lang w:eastAsia="en-GB"/>
        </w:rPr>
        <w:t xml:space="preserve">All information provided in the COVID-19 bulletin is hosted online at </w:t>
      </w:r>
      <w:hyperlink r:id="rId6" w:history="1">
        <w:r>
          <w:rPr>
            <w:rStyle w:val="Hyperlink"/>
            <w:rFonts w:ascii="Arial" w:hAnsi="Arial" w:cs="Arial"/>
            <w:color w:val="0070C0"/>
            <w:sz w:val="24"/>
            <w:szCs w:val="24"/>
            <w:lang w:eastAsia="en-GB"/>
          </w:rPr>
          <w:t>https://www.valeofyorkccg.nhs.uk/rss/home/infections-and-microbiology/covid-19/</w:t>
        </w:r>
      </w:hyperlink>
    </w:p>
    <w:p w:rsidR="002D6AA9" w:rsidRDefault="002D6AA9" w:rsidP="002D6AA9">
      <w:pPr>
        <w:spacing w:line="276" w:lineRule="auto"/>
        <w:rPr>
          <w:rFonts w:ascii="Arial" w:hAnsi="Arial" w:cs="Arial"/>
          <w:color w:val="FF0000"/>
          <w:sz w:val="12"/>
          <w:szCs w:val="12"/>
          <w:lang w:eastAsia="en-GB"/>
        </w:rPr>
      </w:pPr>
    </w:p>
    <w:p w:rsidR="002D6AA9" w:rsidRDefault="002D6AA9" w:rsidP="002D6AA9">
      <w:pPr>
        <w:spacing w:line="276" w:lineRule="auto"/>
        <w:rPr>
          <w:rFonts w:ascii="Arial" w:hAnsi="Arial" w:cs="Arial"/>
          <w:b/>
          <w:bCs/>
          <w:color w:val="FF0000"/>
          <w:sz w:val="36"/>
          <w:szCs w:val="36"/>
        </w:rPr>
      </w:pPr>
      <w:r>
        <w:rPr>
          <w:rFonts w:ascii="Arial" w:hAnsi="Arial" w:cs="Arial"/>
          <w:b/>
          <w:bCs/>
          <w:color w:val="FF0000"/>
          <w:sz w:val="36"/>
          <w:szCs w:val="36"/>
        </w:rPr>
        <w:t>Updates to the COVID-19 web page</w:t>
      </w:r>
    </w:p>
    <w:p w:rsidR="002D6AA9" w:rsidRDefault="002D6AA9" w:rsidP="002D6AA9">
      <w:pPr>
        <w:spacing w:line="276" w:lineRule="auto"/>
        <w:rPr>
          <w:rFonts w:ascii="Arial" w:hAnsi="Arial" w:cs="Arial"/>
          <w:b/>
          <w:bCs/>
          <w:color w:val="FF0000"/>
          <w:sz w:val="6"/>
          <w:szCs w:val="6"/>
        </w:rPr>
      </w:pPr>
    </w:p>
    <w:p w:rsidR="002D6AA9" w:rsidRDefault="002D6AA9" w:rsidP="002D6AA9">
      <w:pPr>
        <w:shd w:val="clear" w:color="auto" w:fill="FFFFFF"/>
        <w:spacing w:line="276" w:lineRule="auto"/>
        <w:rPr>
          <w:rFonts w:ascii="Arial" w:hAnsi="Arial" w:cs="Arial"/>
          <w:color w:val="FF0000"/>
          <w:sz w:val="28"/>
          <w:szCs w:val="28"/>
          <w:lang w:eastAsia="en-GB"/>
        </w:rPr>
      </w:pPr>
      <w:r>
        <w:rPr>
          <w:rFonts w:ascii="Arial" w:hAnsi="Arial" w:cs="Arial"/>
          <w:color w:val="FF0000"/>
          <w:sz w:val="28"/>
          <w:szCs w:val="28"/>
          <w:lang w:eastAsia="en-GB"/>
        </w:rPr>
        <w:t>National and regional updates</w:t>
      </w:r>
    </w:p>
    <w:p w:rsidR="002D6AA9" w:rsidRDefault="002D6AA9" w:rsidP="002D6AA9">
      <w:pPr>
        <w:shd w:val="clear" w:color="auto" w:fill="FFFFFF"/>
        <w:spacing w:line="276" w:lineRule="auto"/>
        <w:rPr>
          <w:rFonts w:ascii="Arial" w:hAnsi="Arial" w:cs="Arial"/>
          <w:color w:val="0070C0"/>
          <w:sz w:val="6"/>
          <w:szCs w:val="6"/>
          <w:lang w:eastAsia="en-GB"/>
        </w:rPr>
      </w:pPr>
    </w:p>
    <w:p w:rsidR="002D6AA9" w:rsidRDefault="002D6AA9" w:rsidP="002D6AA9">
      <w:pPr>
        <w:shd w:val="clear" w:color="auto" w:fill="FFFFFF"/>
        <w:spacing w:line="276" w:lineRule="auto"/>
        <w:rPr>
          <w:rFonts w:ascii="Arial" w:hAnsi="Arial" w:cs="Arial"/>
          <w:color w:val="0070C0"/>
          <w:sz w:val="24"/>
          <w:szCs w:val="24"/>
          <w:u w:val="single"/>
          <w:lang w:eastAsia="en-GB"/>
        </w:rPr>
      </w:pPr>
      <w:hyperlink r:id="rId7" w:history="1">
        <w:r>
          <w:rPr>
            <w:rStyle w:val="Hyperlink"/>
            <w:rFonts w:ascii="Arial" w:hAnsi="Arial" w:cs="Arial"/>
            <w:color w:val="0070C0"/>
            <w:sz w:val="24"/>
            <w:szCs w:val="24"/>
            <w:lang w:eastAsia="en-GB"/>
          </w:rPr>
          <w:t>Shielding Letter to Patients</w:t>
        </w:r>
      </w:hyperlink>
      <w:r>
        <w:rPr>
          <w:rFonts w:ascii="Arial" w:hAnsi="Arial" w:cs="Arial"/>
          <w:color w:val="0070C0"/>
          <w:sz w:val="24"/>
          <w:szCs w:val="24"/>
          <w:u w:val="single"/>
          <w:lang w:eastAsia="en-GB"/>
        </w:rPr>
        <w:t> </w:t>
      </w:r>
    </w:p>
    <w:p w:rsidR="002D6AA9" w:rsidRDefault="002D6AA9" w:rsidP="002D6AA9">
      <w:pPr>
        <w:shd w:val="clear" w:color="auto" w:fill="FFFFFF"/>
        <w:spacing w:line="276" w:lineRule="auto"/>
        <w:rPr>
          <w:rFonts w:ascii="Arial" w:hAnsi="Arial" w:cs="Arial"/>
          <w:color w:val="0070C0"/>
          <w:sz w:val="24"/>
          <w:szCs w:val="24"/>
          <w:u w:val="single"/>
          <w:lang w:eastAsia="en-GB"/>
        </w:rPr>
      </w:pPr>
      <w:hyperlink r:id="rId8" w:history="1">
        <w:r>
          <w:rPr>
            <w:rStyle w:val="Hyperlink"/>
            <w:rFonts w:ascii="Arial" w:hAnsi="Arial" w:cs="Arial"/>
            <w:color w:val="0070C0"/>
            <w:sz w:val="24"/>
            <w:szCs w:val="24"/>
            <w:lang w:eastAsia="en-GB"/>
          </w:rPr>
          <w:t>Shielding Letter to NHS</w:t>
        </w:r>
      </w:hyperlink>
      <w:r>
        <w:rPr>
          <w:rFonts w:ascii="Arial" w:hAnsi="Arial" w:cs="Arial"/>
          <w:color w:val="0070C0"/>
          <w:sz w:val="24"/>
          <w:szCs w:val="24"/>
          <w:u w:val="single"/>
          <w:lang w:eastAsia="en-GB"/>
        </w:rPr>
        <w:t> </w:t>
      </w:r>
    </w:p>
    <w:p w:rsidR="002D6AA9" w:rsidRDefault="002D6AA9" w:rsidP="002D6AA9">
      <w:pPr>
        <w:rPr>
          <w:rFonts w:ascii="Arial" w:hAnsi="Arial" w:cs="Arial"/>
          <w:color w:val="0070C0"/>
          <w:sz w:val="24"/>
          <w:szCs w:val="24"/>
          <w:u w:val="single"/>
          <w:lang w:eastAsia="en-GB"/>
        </w:rPr>
      </w:pPr>
      <w:hyperlink r:id="rId9" w:history="1">
        <w:r>
          <w:rPr>
            <w:rStyle w:val="Hyperlink"/>
            <w:rFonts w:ascii="Arial" w:hAnsi="Arial" w:cs="Arial"/>
            <w:color w:val="0070C0"/>
            <w:sz w:val="24"/>
            <w:szCs w:val="24"/>
            <w:shd w:val="clear" w:color="auto" w:fill="FFFFFF"/>
          </w:rPr>
          <w:t>Alcohol Hand Sanitiser - Vehicle Fires</w:t>
        </w:r>
      </w:hyperlink>
      <w:r>
        <w:rPr>
          <w:rFonts w:ascii="Arial" w:hAnsi="Arial" w:cs="Arial"/>
          <w:color w:val="0070C0"/>
          <w:sz w:val="24"/>
          <w:szCs w:val="24"/>
          <w:u w:val="single"/>
          <w:shd w:val="clear" w:color="auto" w:fill="FFFFFF"/>
        </w:rPr>
        <w:t> </w:t>
      </w:r>
    </w:p>
    <w:p w:rsidR="002D6AA9" w:rsidRDefault="002D6AA9" w:rsidP="002D6AA9">
      <w:pPr>
        <w:rPr>
          <w:rFonts w:ascii="Arial" w:hAnsi="Arial" w:cs="Arial"/>
          <w:color w:val="000000"/>
          <w:sz w:val="24"/>
          <w:szCs w:val="24"/>
          <w:lang w:eastAsia="en-GB"/>
        </w:rPr>
      </w:pPr>
    </w:p>
    <w:p w:rsidR="002D6AA9" w:rsidRDefault="002D6AA9" w:rsidP="002D6AA9">
      <w:pPr>
        <w:spacing w:line="276" w:lineRule="auto"/>
        <w:rPr>
          <w:rFonts w:ascii="Arial" w:hAnsi="Arial" w:cs="Arial"/>
          <w:color w:val="FF0000"/>
          <w:sz w:val="28"/>
          <w:szCs w:val="28"/>
          <w:lang w:eastAsia="en-GB"/>
        </w:rPr>
      </w:pPr>
      <w:r>
        <w:rPr>
          <w:rFonts w:ascii="Arial" w:hAnsi="Arial" w:cs="Arial"/>
          <w:color w:val="FF0000"/>
          <w:sz w:val="28"/>
          <w:szCs w:val="28"/>
          <w:lang w:eastAsia="en-GB"/>
        </w:rPr>
        <w:t>COVID-19 landing page</w:t>
      </w:r>
    </w:p>
    <w:p w:rsidR="002D6AA9" w:rsidRDefault="002D6AA9" w:rsidP="002D6AA9">
      <w:pPr>
        <w:spacing w:line="276" w:lineRule="auto"/>
        <w:rPr>
          <w:rFonts w:ascii="Arial" w:hAnsi="Arial" w:cs="Arial"/>
          <w:color w:val="FF0000"/>
          <w:sz w:val="6"/>
          <w:szCs w:val="6"/>
          <w:lang w:eastAsia="en-GB"/>
        </w:rPr>
      </w:pPr>
    </w:p>
    <w:p w:rsidR="002D6AA9" w:rsidRDefault="002D6AA9" w:rsidP="002D6AA9">
      <w:pPr>
        <w:spacing w:line="276" w:lineRule="auto"/>
        <w:rPr>
          <w:rFonts w:ascii="Arial" w:hAnsi="Arial" w:cs="Arial"/>
          <w:sz w:val="24"/>
          <w:szCs w:val="24"/>
          <w:lang w:eastAsia="en-GB"/>
        </w:rPr>
      </w:pPr>
      <w:r>
        <w:rPr>
          <w:rFonts w:ascii="Arial" w:hAnsi="Arial" w:cs="Arial"/>
          <w:sz w:val="24"/>
          <w:szCs w:val="24"/>
          <w:lang w:eastAsia="en-GB"/>
        </w:rPr>
        <w:t>To help colleagues find information on the dedicated COVID-19 web page we have reformatted the layout. We hope it is helpful.</w:t>
      </w:r>
    </w:p>
    <w:p w:rsidR="002D6AA9" w:rsidRDefault="002D6AA9" w:rsidP="002D6AA9">
      <w:pPr>
        <w:spacing w:line="276" w:lineRule="auto"/>
        <w:rPr>
          <w:rFonts w:ascii="Arial" w:hAnsi="Arial" w:cs="Arial"/>
          <w:sz w:val="12"/>
          <w:szCs w:val="12"/>
          <w:lang w:eastAsia="en-GB"/>
        </w:rPr>
      </w:pPr>
    </w:p>
    <w:p w:rsidR="002D6AA9" w:rsidRDefault="002D6AA9" w:rsidP="002D6AA9">
      <w:pPr>
        <w:spacing w:line="276" w:lineRule="auto"/>
        <w:rPr>
          <w:rFonts w:ascii="Arial" w:hAnsi="Arial" w:cs="Arial"/>
          <w:sz w:val="24"/>
          <w:szCs w:val="24"/>
          <w:lang w:eastAsia="en-GB"/>
        </w:rPr>
      </w:pPr>
      <w:r>
        <w:rPr>
          <w:noProof/>
          <w:lang w:eastAsia="en-GB"/>
        </w:rPr>
        <w:drawing>
          <wp:inline distT="0" distB="0" distL="0" distR="0">
            <wp:extent cx="4364990" cy="2425065"/>
            <wp:effectExtent l="0" t="0" r="0" b="0"/>
            <wp:docPr id="1" name="Picture 1" descr="cid:image002.jpg@01D64981.515AC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64981.515AC3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364990" cy="2425065"/>
                    </a:xfrm>
                    <a:prstGeom prst="rect">
                      <a:avLst/>
                    </a:prstGeom>
                    <a:noFill/>
                    <a:ln>
                      <a:noFill/>
                    </a:ln>
                  </pic:spPr>
                </pic:pic>
              </a:graphicData>
            </a:graphic>
          </wp:inline>
        </w:drawing>
      </w:r>
    </w:p>
    <w:p w:rsidR="002D6AA9" w:rsidRDefault="002D6AA9" w:rsidP="002D6AA9">
      <w:pPr>
        <w:spacing w:line="276" w:lineRule="auto"/>
        <w:rPr>
          <w:rFonts w:ascii="Arial" w:hAnsi="Arial" w:cs="Arial"/>
          <w:sz w:val="6"/>
          <w:szCs w:val="6"/>
          <w:lang w:eastAsia="en-GB"/>
        </w:rPr>
      </w:pPr>
    </w:p>
    <w:p w:rsidR="002D6AA9" w:rsidRDefault="002D6AA9" w:rsidP="002D6AA9">
      <w:pPr>
        <w:spacing w:line="276" w:lineRule="auto"/>
        <w:rPr>
          <w:rFonts w:ascii="Arial" w:hAnsi="Arial" w:cs="Arial"/>
          <w:b/>
          <w:bCs/>
          <w:color w:val="FF0000"/>
          <w:sz w:val="36"/>
          <w:szCs w:val="36"/>
          <w:lang w:eastAsia="en-GB"/>
        </w:rPr>
      </w:pPr>
      <w:r>
        <w:rPr>
          <w:rFonts w:ascii="Arial" w:hAnsi="Arial" w:cs="Arial"/>
          <w:b/>
          <w:bCs/>
          <w:color w:val="FF0000"/>
          <w:sz w:val="36"/>
          <w:szCs w:val="36"/>
          <w:lang w:eastAsia="en-GB"/>
        </w:rPr>
        <w:t>Shielding updates</w:t>
      </w:r>
    </w:p>
    <w:p w:rsidR="002D6AA9" w:rsidRDefault="002D6AA9" w:rsidP="002D6AA9">
      <w:pPr>
        <w:rPr>
          <w:rFonts w:ascii="Arial" w:hAnsi="Arial" w:cs="Arial"/>
          <w:color w:val="1F497D"/>
          <w:sz w:val="12"/>
          <w:szCs w:val="12"/>
        </w:rPr>
      </w:pPr>
    </w:p>
    <w:p w:rsidR="002D6AA9" w:rsidRDefault="002D6AA9" w:rsidP="002D6AA9">
      <w:pPr>
        <w:spacing w:line="276" w:lineRule="auto"/>
        <w:rPr>
          <w:rFonts w:ascii="Arial" w:hAnsi="Arial" w:cs="Arial"/>
          <w:sz w:val="24"/>
          <w:szCs w:val="24"/>
        </w:rPr>
      </w:pPr>
      <w:r>
        <w:rPr>
          <w:rFonts w:ascii="Arial" w:hAnsi="Arial" w:cs="Arial"/>
          <w:sz w:val="24"/>
          <w:szCs w:val="24"/>
        </w:rPr>
        <w:t>The above links provide:</w:t>
      </w:r>
    </w:p>
    <w:p w:rsidR="002D6AA9" w:rsidRDefault="002D6AA9" w:rsidP="002D6AA9">
      <w:pPr>
        <w:spacing w:line="276" w:lineRule="auto"/>
        <w:rPr>
          <w:rFonts w:ascii="Arial" w:hAnsi="Arial" w:cs="Arial"/>
          <w:sz w:val="6"/>
          <w:szCs w:val="6"/>
        </w:rPr>
      </w:pPr>
    </w:p>
    <w:p w:rsidR="002D6AA9" w:rsidRDefault="002D6AA9" w:rsidP="002D6AA9">
      <w:pPr>
        <w:pStyle w:val="ListParagraph"/>
        <w:numPr>
          <w:ilvl w:val="0"/>
          <w:numId w:val="3"/>
        </w:numPr>
        <w:spacing w:line="276" w:lineRule="auto"/>
        <w:rPr>
          <w:rFonts w:ascii="Arial" w:hAnsi="Arial" w:cs="Arial"/>
          <w:sz w:val="24"/>
          <w:szCs w:val="24"/>
        </w:rPr>
      </w:pPr>
      <w:r>
        <w:rPr>
          <w:rFonts w:ascii="Arial" w:hAnsi="Arial" w:cs="Arial"/>
          <w:sz w:val="24"/>
          <w:szCs w:val="24"/>
        </w:rPr>
        <w:lastRenderedPageBreak/>
        <w:t>A letter that shielded patients have / will receive from the Government from the 22 – 26 June.</w:t>
      </w:r>
    </w:p>
    <w:p w:rsidR="002D6AA9" w:rsidRDefault="002D6AA9" w:rsidP="002D6AA9">
      <w:pPr>
        <w:pStyle w:val="ListParagraph"/>
        <w:numPr>
          <w:ilvl w:val="0"/>
          <w:numId w:val="3"/>
        </w:numPr>
        <w:spacing w:line="276" w:lineRule="auto"/>
        <w:rPr>
          <w:rFonts w:ascii="Arial" w:hAnsi="Arial" w:cs="Arial"/>
          <w:sz w:val="24"/>
          <w:szCs w:val="24"/>
        </w:rPr>
      </w:pPr>
      <w:r>
        <w:rPr>
          <w:rFonts w:ascii="Arial" w:hAnsi="Arial" w:cs="Arial"/>
          <w:sz w:val="24"/>
          <w:szCs w:val="24"/>
        </w:rPr>
        <w:t xml:space="preserve">Letter to the NHS.  This states that </w:t>
      </w:r>
      <w:r>
        <w:rPr>
          <w:rFonts w:ascii="Arial" w:hAnsi="Arial" w:cs="Arial"/>
          <w:i/>
          <w:iCs/>
          <w:sz w:val="24"/>
          <w:szCs w:val="24"/>
        </w:rPr>
        <w:t xml:space="preserve">“the RCPCH expect that all patients who need to continue to shield will be seen in a specialist centre before September 2020 (but not all those with specialist appointments will need to shield). Decisions on shielding will generally be led by a specialist, balancing the clinical and social impact of shielding. Patients should only be removed from the Shielded Patient List by their GP or specialist following consultation with the child and their family, and other clinicians where appropriate.” </w:t>
      </w:r>
      <w:r>
        <w:rPr>
          <w:rFonts w:ascii="Arial" w:hAnsi="Arial" w:cs="Arial"/>
          <w:sz w:val="24"/>
          <w:szCs w:val="24"/>
        </w:rPr>
        <w:t>A decision tool to support conversations with patients is included.</w:t>
      </w:r>
    </w:p>
    <w:p w:rsidR="002D6AA9" w:rsidRDefault="002D6AA9" w:rsidP="002D6AA9">
      <w:pPr>
        <w:rPr>
          <w:rFonts w:ascii="Arial" w:hAnsi="Arial" w:cs="Arial"/>
          <w:color w:val="000000"/>
          <w:sz w:val="12"/>
          <w:szCs w:val="12"/>
          <w:lang w:eastAsia="en-GB"/>
        </w:rPr>
      </w:pPr>
    </w:p>
    <w:p w:rsidR="002D6AA9" w:rsidRDefault="002D6AA9" w:rsidP="002D6AA9">
      <w:pPr>
        <w:spacing w:line="276" w:lineRule="auto"/>
        <w:rPr>
          <w:rFonts w:ascii="Arial" w:hAnsi="Arial" w:cs="Arial"/>
          <w:b/>
          <w:bCs/>
          <w:color w:val="FF0000"/>
          <w:sz w:val="36"/>
          <w:szCs w:val="36"/>
          <w:lang w:eastAsia="en-GB"/>
        </w:rPr>
      </w:pPr>
      <w:r>
        <w:rPr>
          <w:rFonts w:ascii="Arial" w:hAnsi="Arial" w:cs="Arial"/>
          <w:b/>
          <w:bCs/>
          <w:color w:val="FF0000"/>
          <w:sz w:val="36"/>
          <w:szCs w:val="36"/>
          <w:lang w:eastAsia="en-GB"/>
        </w:rPr>
        <w:t>Access to mental health crisis services in Pocklington and Stamford Bridge</w:t>
      </w:r>
    </w:p>
    <w:p w:rsidR="002D6AA9" w:rsidRDefault="002D6AA9" w:rsidP="002D6AA9">
      <w:pPr>
        <w:spacing w:line="276" w:lineRule="auto"/>
        <w:rPr>
          <w:rFonts w:ascii="Arial" w:hAnsi="Arial" w:cs="Arial"/>
          <w:sz w:val="6"/>
          <w:szCs w:val="6"/>
        </w:rPr>
      </w:pPr>
    </w:p>
    <w:p w:rsidR="002D6AA9" w:rsidRDefault="002D6AA9" w:rsidP="002D6AA9">
      <w:pPr>
        <w:spacing w:line="276" w:lineRule="auto"/>
        <w:rPr>
          <w:rFonts w:ascii="Arial" w:hAnsi="Arial" w:cs="Arial"/>
          <w:sz w:val="24"/>
          <w:szCs w:val="24"/>
        </w:rPr>
      </w:pPr>
      <w:r>
        <w:rPr>
          <w:rFonts w:ascii="Arial" w:hAnsi="Arial" w:cs="Arial"/>
          <w:sz w:val="24"/>
          <w:szCs w:val="24"/>
        </w:rPr>
        <w:t xml:space="preserve">Patients in the Pocklington and Stamford Bridge areas can access mental health crisis services by calling TEWV Freephone 0300 0200317 and selecting the York and Selby option.  Advice on what to do in a mental health emergency can also be found here </w:t>
      </w:r>
      <w:hyperlink r:id="rId12" w:history="1">
        <w:r>
          <w:rPr>
            <w:rStyle w:val="Hyperlink"/>
            <w:rFonts w:ascii="Arial" w:hAnsi="Arial" w:cs="Arial"/>
            <w:sz w:val="24"/>
            <w:szCs w:val="24"/>
          </w:rPr>
          <w:t>www.tewv.nhs.uk/crisisadvice</w:t>
        </w:r>
      </w:hyperlink>
    </w:p>
    <w:p w:rsidR="002B3B3C" w:rsidRDefault="002B3B3C">
      <w:bookmarkStart w:id="0" w:name="_GoBack"/>
      <w:bookmarkEnd w:id="0"/>
    </w:p>
    <w:sectPr w:rsidR="002B3B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E70C1"/>
    <w:multiLevelType w:val="hybridMultilevel"/>
    <w:tmpl w:val="DD00FCB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74A36F2"/>
    <w:multiLevelType w:val="hybridMultilevel"/>
    <w:tmpl w:val="325C47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DFC7FB9"/>
    <w:multiLevelType w:val="hybridMultilevel"/>
    <w:tmpl w:val="639E35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AA9"/>
    <w:rsid w:val="002B3B3C"/>
    <w:rsid w:val="002D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AA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6AA9"/>
    <w:rPr>
      <w:color w:val="0000FF"/>
      <w:u w:val="single"/>
    </w:rPr>
  </w:style>
  <w:style w:type="paragraph" w:styleId="ListParagraph">
    <w:name w:val="List Paragraph"/>
    <w:basedOn w:val="Normal"/>
    <w:uiPriority w:val="34"/>
    <w:qFormat/>
    <w:rsid w:val="002D6AA9"/>
    <w:pPr>
      <w:ind w:left="720"/>
    </w:pPr>
  </w:style>
  <w:style w:type="paragraph" w:styleId="BalloonText">
    <w:name w:val="Balloon Text"/>
    <w:basedOn w:val="Normal"/>
    <w:link w:val="BalloonTextChar"/>
    <w:uiPriority w:val="99"/>
    <w:semiHidden/>
    <w:unhideWhenUsed/>
    <w:rsid w:val="002D6AA9"/>
    <w:rPr>
      <w:rFonts w:ascii="Tahoma" w:hAnsi="Tahoma" w:cs="Tahoma"/>
      <w:sz w:val="16"/>
      <w:szCs w:val="16"/>
    </w:rPr>
  </w:style>
  <w:style w:type="character" w:customStyle="1" w:styleId="BalloonTextChar">
    <w:name w:val="Balloon Text Char"/>
    <w:basedOn w:val="DefaultParagraphFont"/>
    <w:link w:val="BalloonText"/>
    <w:uiPriority w:val="99"/>
    <w:semiHidden/>
    <w:rsid w:val="002D6A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AA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6AA9"/>
    <w:rPr>
      <w:color w:val="0000FF"/>
      <w:u w:val="single"/>
    </w:rPr>
  </w:style>
  <w:style w:type="paragraph" w:styleId="ListParagraph">
    <w:name w:val="List Paragraph"/>
    <w:basedOn w:val="Normal"/>
    <w:uiPriority w:val="34"/>
    <w:qFormat/>
    <w:rsid w:val="002D6AA9"/>
    <w:pPr>
      <w:ind w:left="720"/>
    </w:pPr>
  </w:style>
  <w:style w:type="paragraph" w:styleId="BalloonText">
    <w:name w:val="Balloon Text"/>
    <w:basedOn w:val="Normal"/>
    <w:link w:val="BalloonTextChar"/>
    <w:uiPriority w:val="99"/>
    <w:semiHidden/>
    <w:unhideWhenUsed/>
    <w:rsid w:val="002D6AA9"/>
    <w:rPr>
      <w:rFonts w:ascii="Tahoma" w:hAnsi="Tahoma" w:cs="Tahoma"/>
      <w:sz w:val="16"/>
      <w:szCs w:val="16"/>
    </w:rPr>
  </w:style>
  <w:style w:type="character" w:customStyle="1" w:styleId="BalloonTextChar">
    <w:name w:val="Balloon Text Char"/>
    <w:basedOn w:val="DefaultParagraphFont"/>
    <w:link w:val="BalloonText"/>
    <w:uiPriority w:val="99"/>
    <w:semiHidden/>
    <w:rsid w:val="002D6A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5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yorkccg.nhs.uk/seecmsfile/?id=4121&amp;inline=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valeofyorkccg.nhs.uk/seecmsfile/?id=4122&amp;inline=1" TargetMode="External"/><Relationship Id="rId12" Type="http://schemas.openxmlformats.org/officeDocument/2006/relationships/hyperlink" Target="http://www.tewv.nhs.uk/crisisad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leofyorkccg.nhs.uk/rss/home/infections-and-microbiology/covid-19/" TargetMode="External"/><Relationship Id="rId11" Type="http://schemas.openxmlformats.org/officeDocument/2006/relationships/image" Target="cid:image002.jpg@01D64981.515AC3C0"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aleofyorkccg.nhs.uk/seecmsfile/?id=4123&amp;inline=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Ellena Cressey</dc:creator>
  <cp:lastModifiedBy>Ellena Cressey</cp:lastModifiedBy>
  <cp:revision>1</cp:revision>
  <dcterms:created xsi:type="dcterms:W3CDTF">2020-06-23T16:30:00Z</dcterms:created>
  <dcterms:modified xsi:type="dcterms:W3CDTF">2020-06-23T16:30:00Z</dcterms:modified>
</cp:coreProperties>
</file>