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49" w:rsidRDefault="00A90949" w:rsidP="00A90949">
      <w:pPr>
        <w:rPr>
          <w:rFonts w:ascii="Arial" w:hAnsi="Arial" w:cs="Arial"/>
          <w:b/>
          <w:bCs/>
          <w:color w:val="FF0000"/>
          <w:sz w:val="72"/>
          <w:szCs w:val="72"/>
        </w:rPr>
      </w:pPr>
      <w:r>
        <w:rPr>
          <w:rFonts w:ascii="Arial" w:hAnsi="Arial" w:cs="Arial"/>
          <w:b/>
          <w:bCs/>
          <w:color w:val="FF0000"/>
          <w:sz w:val="72"/>
          <w:szCs w:val="72"/>
          <w:lang w:eastAsia="en-GB"/>
        </w:rPr>
        <w:t>COVID-19 update</w:t>
      </w:r>
    </w:p>
    <w:p w:rsidR="00A90949" w:rsidRDefault="00A90949" w:rsidP="00A90949">
      <w:pPr>
        <w:jc w:val="right"/>
        <w:rPr>
          <w:rFonts w:ascii="Arial" w:hAnsi="Arial" w:cs="Arial"/>
          <w:b/>
          <w:bCs/>
          <w:color w:val="FF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FF0000"/>
          <w:sz w:val="24"/>
          <w:szCs w:val="24"/>
          <w:lang w:eastAsia="en-GB"/>
        </w:rPr>
        <w:t>Information correct as of 4pm 8 June 2020</w:t>
      </w:r>
    </w:p>
    <w:p w:rsidR="00A90949" w:rsidRDefault="00A90949" w:rsidP="00A90949">
      <w:pPr>
        <w:jc w:val="right"/>
        <w:rPr>
          <w:rFonts w:ascii="Arial" w:hAnsi="Arial" w:cs="Arial"/>
          <w:color w:val="FF0000"/>
          <w:sz w:val="12"/>
          <w:szCs w:val="12"/>
        </w:rPr>
      </w:pPr>
    </w:p>
    <w:p w:rsidR="00A90949" w:rsidRDefault="00A90949" w:rsidP="00A90949">
      <w:pP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</w:pPr>
      <w:r>
        <w:rPr>
          <w:rFonts w:ascii="Arial" w:hAnsi="Arial" w:cs="Arial"/>
          <w:b/>
          <w:bCs/>
          <w:color w:val="FF0000"/>
          <w:sz w:val="28"/>
          <w:szCs w:val="28"/>
          <w:lang w:eastAsia="en-GB"/>
        </w:rPr>
        <w:t>In this edition</w:t>
      </w:r>
    </w:p>
    <w:p w:rsidR="00A90949" w:rsidRDefault="00A90949" w:rsidP="00A90949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A90949" w:rsidRDefault="00A90949" w:rsidP="00A9094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4"/>
          <w:szCs w:val="24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Updates to the COVID-19 web page</w:t>
      </w:r>
    </w:p>
    <w:p w:rsidR="00A90949" w:rsidRDefault="00A90949" w:rsidP="00A9094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A message from the CCG’s Lay Members</w:t>
      </w:r>
    </w:p>
    <w:p w:rsidR="00A90949" w:rsidRDefault="00A90949" w:rsidP="00A9094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 xml:space="preserve">A message from Darren Dalzell, Practice Manager, </w:t>
      </w:r>
      <w:proofErr w:type="spellStart"/>
      <w:r>
        <w:rPr>
          <w:rFonts w:ascii="Arial" w:hAnsi="Arial" w:cs="Arial"/>
          <w:color w:val="FF0000"/>
          <w:sz w:val="28"/>
          <w:szCs w:val="28"/>
          <w:lang w:eastAsia="en-GB"/>
        </w:rPr>
        <w:t>Millfield</w:t>
      </w:r>
      <w:proofErr w:type="spellEnd"/>
      <w:r>
        <w:rPr>
          <w:rFonts w:ascii="Arial" w:hAnsi="Arial" w:cs="Arial"/>
          <w:color w:val="FF0000"/>
          <w:sz w:val="28"/>
          <w:szCs w:val="28"/>
          <w:lang w:eastAsia="en-GB"/>
        </w:rPr>
        <w:t xml:space="preserve"> Surgery</w:t>
      </w:r>
    </w:p>
    <w:p w:rsidR="00A90949" w:rsidRDefault="00A90949" w:rsidP="00A90949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A90949" w:rsidRDefault="00A90949" w:rsidP="00A90949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Attachments</w:t>
      </w:r>
    </w:p>
    <w:p w:rsidR="00A90949" w:rsidRDefault="00A90949" w:rsidP="00A90949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A90949" w:rsidRDefault="00A90949" w:rsidP="00A90949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>none</w:t>
      </w:r>
    </w:p>
    <w:p w:rsidR="00A90949" w:rsidRDefault="00A90949" w:rsidP="00A90949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A90949" w:rsidRDefault="00A90949" w:rsidP="00A90949">
      <w:pP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All information provided in the COVID-19 bulletin is hosted online at </w:t>
      </w:r>
      <w:hyperlink r:id="rId6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https://www.valeofyorkccg.nhs.uk/rss/home/infections-and-microbiology/covid-19/</w:t>
        </w:r>
      </w:hyperlink>
    </w:p>
    <w:p w:rsidR="00A90949" w:rsidRDefault="00A90949" w:rsidP="00A90949">
      <w:pPr>
        <w:rPr>
          <w:rFonts w:ascii="Arial" w:hAnsi="Arial" w:cs="Arial"/>
          <w:color w:val="FF0000"/>
          <w:sz w:val="12"/>
          <w:szCs w:val="12"/>
          <w:lang w:eastAsia="en-GB"/>
        </w:rPr>
      </w:pPr>
    </w:p>
    <w:p w:rsidR="00A90949" w:rsidRDefault="00A90949" w:rsidP="00A90949">
      <w:pP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Updates to the COVID-19 web page</w:t>
      </w:r>
    </w:p>
    <w:p w:rsidR="00A90949" w:rsidRDefault="00A90949" w:rsidP="00A90949">
      <w:pPr>
        <w:shd w:val="clear" w:color="auto" w:fill="FFFFFF"/>
        <w:spacing w:line="495" w:lineRule="atLeast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National and regional updates</w:t>
      </w:r>
    </w:p>
    <w:p w:rsidR="00A90949" w:rsidRDefault="00A90949" w:rsidP="00A90949">
      <w:pPr>
        <w:shd w:val="clear" w:color="auto" w:fill="FFFFFF"/>
        <w:spacing w:line="312" w:lineRule="atLeast"/>
        <w:rPr>
          <w:rFonts w:ascii="Arial" w:hAnsi="Arial" w:cs="Arial"/>
          <w:color w:val="0070C0"/>
          <w:sz w:val="24"/>
          <w:szCs w:val="24"/>
          <w:u w:val="single"/>
          <w:lang w:eastAsia="en-GB"/>
        </w:rPr>
      </w:pPr>
      <w:hyperlink r:id="rId7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After-care needs of inpatients recovering from COVID-19 </w:t>
        </w:r>
      </w:hyperlink>
    </w:p>
    <w:p w:rsidR="00A90949" w:rsidRDefault="00A90949" w:rsidP="00A90949">
      <w:pPr>
        <w:shd w:val="clear" w:color="auto" w:fill="FFFFFF"/>
        <w:spacing w:line="312" w:lineRule="atLeast"/>
        <w:rPr>
          <w:rFonts w:ascii="Arial" w:hAnsi="Arial" w:cs="Arial"/>
          <w:color w:val="231F20"/>
          <w:sz w:val="24"/>
          <w:szCs w:val="24"/>
          <w:lang w:eastAsia="en-GB"/>
        </w:rPr>
      </w:pPr>
      <w:hyperlink r:id="rId8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Visiting healthcare inpatient settings during the COVID-19 pandemic</w:t>
        </w:r>
        <w:r>
          <w:rPr>
            <w:rStyle w:val="Hyperlink"/>
            <w:rFonts w:ascii="Arial" w:hAnsi="Arial" w:cs="Arial"/>
            <w:color w:val="0070C0"/>
            <w:sz w:val="24"/>
            <w:szCs w:val="24"/>
            <w:u w:val="none"/>
            <w:lang w:eastAsia="en-GB"/>
          </w:rPr>
          <w:t> </w:t>
        </w:r>
      </w:hyperlink>
    </w:p>
    <w:p w:rsidR="00A90949" w:rsidRDefault="00A90949" w:rsidP="00A90949">
      <w:pPr>
        <w:rPr>
          <w:rFonts w:ascii="Arial" w:hAnsi="Arial" w:cs="Arial"/>
          <w:color w:val="000000"/>
          <w:sz w:val="12"/>
          <w:szCs w:val="12"/>
          <w:lang w:eastAsia="en-GB"/>
        </w:rPr>
      </w:pPr>
    </w:p>
    <w:p w:rsidR="00A90949" w:rsidRDefault="00A90949" w:rsidP="00A90949">
      <w:pPr>
        <w:shd w:val="clear" w:color="auto" w:fill="FFFFFF"/>
        <w:spacing w:line="495" w:lineRule="atLeast"/>
        <w:rPr>
          <w:rFonts w:ascii="Arial" w:hAnsi="Arial" w:cs="Arial"/>
          <w:color w:val="FF0000"/>
          <w:sz w:val="28"/>
          <w:szCs w:val="28"/>
          <w:lang w:eastAsia="en-GB"/>
        </w:rPr>
      </w:pPr>
      <w:r>
        <w:rPr>
          <w:rFonts w:ascii="Arial" w:hAnsi="Arial" w:cs="Arial"/>
          <w:color w:val="FF0000"/>
          <w:sz w:val="28"/>
          <w:szCs w:val="28"/>
          <w:lang w:eastAsia="en-GB"/>
        </w:rPr>
        <w:t>CCG updates to Primary Care</w:t>
      </w:r>
    </w:p>
    <w:p w:rsidR="00A90949" w:rsidRDefault="00A90949" w:rsidP="00A90949">
      <w:pPr>
        <w:rPr>
          <w:rFonts w:ascii="Arial" w:hAnsi="Arial" w:cs="Arial"/>
          <w:color w:val="000000"/>
          <w:sz w:val="24"/>
          <w:szCs w:val="24"/>
          <w:lang w:eastAsia="en-GB"/>
        </w:rPr>
      </w:pPr>
      <w:hyperlink r:id="rId9" w:history="1">
        <w:r>
          <w:rPr>
            <w:rStyle w:val="Hyperlink"/>
            <w:rFonts w:ascii="Arial" w:hAnsi="Arial" w:cs="Arial"/>
            <w:color w:val="0070C0"/>
            <w:sz w:val="24"/>
            <w:szCs w:val="24"/>
            <w:lang w:eastAsia="en-GB"/>
          </w:rPr>
          <w:t>A message from the CCG’s Governing Body Lay Members</w:t>
        </w:r>
      </w:hyperlink>
      <w:r>
        <w:rPr>
          <w:rFonts w:ascii="Arial" w:hAnsi="Arial" w:cs="Arial"/>
          <w:color w:val="0070C0"/>
          <w:sz w:val="24"/>
          <w:szCs w:val="24"/>
          <w:lang w:eastAsia="en-GB"/>
        </w:rPr>
        <w:t> </w:t>
      </w:r>
    </w:p>
    <w:p w:rsidR="00A90949" w:rsidRDefault="00A90949" w:rsidP="00A90949">
      <w:pPr>
        <w:rPr>
          <w:rFonts w:ascii="Arial" w:hAnsi="Arial" w:cs="Arial"/>
          <w:color w:val="000000"/>
          <w:sz w:val="24"/>
          <w:szCs w:val="24"/>
          <w:lang w:eastAsia="en-GB"/>
        </w:rPr>
      </w:pPr>
    </w:p>
    <w:p w:rsidR="00A90949" w:rsidRDefault="00A90949" w:rsidP="00A90949">
      <w:pPr>
        <w:rPr>
          <w:rFonts w:cs="Calibri"/>
          <w:b/>
          <w:bCs/>
          <w:color w:val="000000"/>
          <w:sz w:val="36"/>
          <w:szCs w:val="36"/>
          <w:lang w:eastAsia="en-GB"/>
        </w:rPr>
      </w:pPr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 xml:space="preserve">A message from Darren Dalzell, Practice Manager, </w:t>
      </w:r>
      <w:proofErr w:type="spellStart"/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>Millfield</w:t>
      </w:r>
      <w:proofErr w:type="spellEnd"/>
      <w:r>
        <w:rPr>
          <w:rFonts w:ascii="Arial" w:hAnsi="Arial" w:cs="Arial"/>
          <w:b/>
          <w:bCs/>
          <w:color w:val="FF0000"/>
          <w:sz w:val="36"/>
          <w:szCs w:val="36"/>
          <w:lang w:eastAsia="en-GB"/>
        </w:rPr>
        <w:t xml:space="preserve"> Surgery</w:t>
      </w:r>
    </w:p>
    <w:p w:rsidR="00A90949" w:rsidRDefault="00A90949" w:rsidP="00A90949">
      <w:pPr>
        <w:rPr>
          <w:rFonts w:ascii="Arial" w:hAnsi="Arial" w:cs="Arial"/>
          <w:sz w:val="12"/>
          <w:szCs w:val="12"/>
        </w:rPr>
      </w:pPr>
    </w:p>
    <w:p w:rsidR="00A90949" w:rsidRDefault="00A90949" w:rsidP="00A9094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 am so excited and extremely proud to be able to announce that </w:t>
      </w:r>
      <w:proofErr w:type="spellStart"/>
      <w:r>
        <w:rPr>
          <w:rFonts w:ascii="Arial" w:hAnsi="Arial" w:cs="Arial"/>
          <w:sz w:val="24"/>
          <w:szCs w:val="24"/>
        </w:rPr>
        <w:t>Millfield</w:t>
      </w:r>
      <w:proofErr w:type="spellEnd"/>
      <w:r>
        <w:rPr>
          <w:rFonts w:ascii="Arial" w:hAnsi="Arial" w:cs="Arial"/>
          <w:sz w:val="24"/>
          <w:szCs w:val="24"/>
        </w:rPr>
        <w:t xml:space="preserve"> Surgery has won the Team Excellence award from Hull York Medical School. </w:t>
      </w:r>
      <w:proofErr w:type="gramStart"/>
      <w:r>
        <w:rPr>
          <w:rFonts w:ascii="Arial" w:hAnsi="Arial" w:cs="Arial"/>
          <w:sz w:val="24"/>
          <w:szCs w:val="24"/>
        </w:rPr>
        <w:t>Many thanks to all our staff and the many patients out there who have helped us to help the students on their learning journeys.</w:t>
      </w:r>
      <w:proofErr w:type="gramEnd"/>
    </w:p>
    <w:p w:rsidR="007E000D" w:rsidRDefault="00A90949">
      <w:bookmarkStart w:id="0" w:name="_GoBack"/>
      <w:bookmarkEnd w:id="0"/>
    </w:p>
    <w:sectPr w:rsidR="007E0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6F2"/>
    <w:multiLevelType w:val="hybridMultilevel"/>
    <w:tmpl w:val="72C686A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FC7FB9"/>
    <w:multiLevelType w:val="hybridMultilevel"/>
    <w:tmpl w:val="639E350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49"/>
    <w:rsid w:val="00196207"/>
    <w:rsid w:val="008422C7"/>
    <w:rsid w:val="00A9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0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949"/>
    <w:pPr>
      <w:spacing w:after="0" w:line="240" w:lineRule="auto"/>
      <w:ind w:left="720"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909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0949"/>
    <w:pPr>
      <w:spacing w:after="0" w:line="240" w:lineRule="auto"/>
      <w:ind w:left="720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aleofyorkccg.nhs.uk/seecmsfile/?id=4048&amp;inline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aleofyorkccg.nhs.uk/seecmsfile/?id=4047&amp;inline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aleofyorkccg.nhs.uk/rss/home/infections-and-microbiology/covid-19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valeofyorkccg.nhs.uk/seecmsfile/?id=4049&amp;inlin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WSYBCSU IT Services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Lisle</dc:creator>
  <cp:lastModifiedBy>Sam Lisle</cp:lastModifiedBy>
  <cp:revision>1</cp:revision>
  <dcterms:created xsi:type="dcterms:W3CDTF">2020-06-09T09:14:00Z</dcterms:created>
  <dcterms:modified xsi:type="dcterms:W3CDTF">2020-06-09T09:14:00Z</dcterms:modified>
</cp:coreProperties>
</file>