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80B" w:rsidRDefault="00BE080B" w:rsidP="00BE080B">
      <w:pPr>
        <w:spacing w:line="276" w:lineRule="auto"/>
        <w:rPr>
          <w:rFonts w:ascii="Arial" w:hAnsi="Arial" w:cs="Arial"/>
          <w:b/>
          <w:bCs/>
          <w:color w:val="FF0000"/>
          <w:sz w:val="72"/>
          <w:szCs w:val="72"/>
        </w:rPr>
      </w:pPr>
      <w:r>
        <w:rPr>
          <w:rFonts w:ascii="Arial" w:hAnsi="Arial" w:cs="Arial"/>
          <w:b/>
          <w:bCs/>
          <w:color w:val="FF0000"/>
          <w:sz w:val="72"/>
          <w:szCs w:val="72"/>
          <w:lang w:eastAsia="en-GB"/>
        </w:rPr>
        <w:t>COVID-19 update</w:t>
      </w:r>
    </w:p>
    <w:p w:rsidR="00BE080B" w:rsidRDefault="00BE080B" w:rsidP="00BE080B">
      <w:pPr>
        <w:spacing w:line="276" w:lineRule="auto"/>
        <w:jc w:val="right"/>
        <w:rPr>
          <w:rFonts w:ascii="Arial" w:hAnsi="Arial" w:cs="Arial"/>
          <w:b/>
          <w:bCs/>
          <w:color w:val="FF0000"/>
          <w:sz w:val="24"/>
          <w:szCs w:val="24"/>
          <w:lang w:eastAsia="en-GB"/>
        </w:rPr>
      </w:pPr>
      <w:r>
        <w:rPr>
          <w:rFonts w:ascii="Arial" w:hAnsi="Arial" w:cs="Arial"/>
          <w:b/>
          <w:bCs/>
          <w:color w:val="FF0000"/>
          <w:sz w:val="24"/>
          <w:szCs w:val="24"/>
          <w:lang w:eastAsia="en-GB"/>
        </w:rPr>
        <w:t>Information correct as of 3pm 26 May 2020</w:t>
      </w:r>
    </w:p>
    <w:p w:rsidR="00BE080B" w:rsidRDefault="00BE080B" w:rsidP="00BE080B">
      <w:pPr>
        <w:spacing w:line="276" w:lineRule="auto"/>
        <w:jc w:val="right"/>
        <w:rPr>
          <w:rFonts w:ascii="Arial" w:hAnsi="Arial" w:cs="Arial"/>
          <w:color w:val="FF0000"/>
          <w:sz w:val="12"/>
          <w:szCs w:val="12"/>
        </w:rPr>
      </w:pPr>
    </w:p>
    <w:p w:rsidR="00BE080B" w:rsidRDefault="00BE080B" w:rsidP="00BE080B">
      <w:pPr>
        <w:spacing w:line="276" w:lineRule="auto"/>
        <w:rPr>
          <w:rFonts w:ascii="Arial" w:hAnsi="Arial" w:cs="Arial"/>
          <w:b/>
          <w:bCs/>
          <w:color w:val="FF0000"/>
          <w:sz w:val="28"/>
          <w:szCs w:val="28"/>
          <w:lang w:eastAsia="en-GB"/>
        </w:rPr>
      </w:pPr>
      <w:r>
        <w:rPr>
          <w:rFonts w:ascii="Arial" w:hAnsi="Arial" w:cs="Arial"/>
          <w:b/>
          <w:bCs/>
          <w:color w:val="FF0000"/>
          <w:sz w:val="28"/>
          <w:szCs w:val="28"/>
          <w:lang w:eastAsia="en-GB"/>
        </w:rPr>
        <w:t>In this edition</w:t>
      </w:r>
    </w:p>
    <w:p w:rsidR="00BE080B" w:rsidRDefault="00BE080B" w:rsidP="00BE080B">
      <w:pPr>
        <w:spacing w:line="276" w:lineRule="auto"/>
        <w:rPr>
          <w:rFonts w:ascii="Arial" w:hAnsi="Arial" w:cs="Arial"/>
          <w:color w:val="FF0000"/>
          <w:sz w:val="12"/>
          <w:szCs w:val="12"/>
          <w:lang w:eastAsia="en-GB"/>
        </w:rPr>
      </w:pPr>
    </w:p>
    <w:p w:rsidR="00BE080B" w:rsidRDefault="00BE080B" w:rsidP="00BE080B">
      <w:pPr>
        <w:pStyle w:val="ListParagraph"/>
        <w:numPr>
          <w:ilvl w:val="0"/>
          <w:numId w:val="1"/>
        </w:numPr>
        <w:spacing w:line="276" w:lineRule="auto"/>
        <w:rPr>
          <w:rFonts w:ascii="Arial" w:hAnsi="Arial" w:cs="Arial"/>
          <w:color w:val="FF0000"/>
          <w:sz w:val="28"/>
          <w:szCs w:val="28"/>
          <w:lang w:eastAsia="en-GB"/>
        </w:rPr>
      </w:pPr>
      <w:r>
        <w:rPr>
          <w:rFonts w:ascii="Arial" w:hAnsi="Arial" w:cs="Arial"/>
          <w:color w:val="FF0000"/>
          <w:sz w:val="28"/>
          <w:szCs w:val="28"/>
          <w:lang w:eastAsia="en-GB"/>
        </w:rPr>
        <w:t>Updates to the RSS COVID-19 web page</w:t>
      </w:r>
    </w:p>
    <w:p w:rsidR="00BE080B" w:rsidRDefault="00BE080B" w:rsidP="00BE080B">
      <w:pPr>
        <w:pStyle w:val="ListParagraph"/>
        <w:numPr>
          <w:ilvl w:val="0"/>
          <w:numId w:val="1"/>
        </w:numPr>
        <w:spacing w:line="276" w:lineRule="auto"/>
        <w:rPr>
          <w:rFonts w:ascii="Arial" w:hAnsi="Arial" w:cs="Arial"/>
          <w:color w:val="FF0000"/>
          <w:sz w:val="28"/>
          <w:szCs w:val="28"/>
          <w:lang w:eastAsia="en-GB"/>
        </w:rPr>
      </w:pPr>
      <w:r>
        <w:rPr>
          <w:rFonts w:ascii="Arial" w:hAnsi="Arial" w:cs="Arial"/>
          <w:color w:val="FF0000"/>
          <w:sz w:val="28"/>
          <w:szCs w:val="28"/>
          <w:lang w:eastAsia="en-GB"/>
        </w:rPr>
        <w:t>A message from Leeds Teaching Hospitals NHS Trust – referrals</w:t>
      </w:r>
    </w:p>
    <w:p w:rsidR="00BE080B" w:rsidRDefault="00BE080B" w:rsidP="00BE080B">
      <w:pPr>
        <w:pStyle w:val="ListParagraph"/>
        <w:numPr>
          <w:ilvl w:val="0"/>
          <w:numId w:val="1"/>
        </w:numPr>
        <w:spacing w:line="276" w:lineRule="auto"/>
        <w:rPr>
          <w:rFonts w:ascii="Arial" w:hAnsi="Arial" w:cs="Arial"/>
          <w:color w:val="FF0000"/>
          <w:sz w:val="28"/>
          <w:szCs w:val="28"/>
          <w:lang w:eastAsia="en-GB"/>
        </w:rPr>
      </w:pPr>
      <w:r>
        <w:rPr>
          <w:rFonts w:ascii="Arial" w:hAnsi="Arial" w:cs="Arial"/>
          <w:color w:val="FF0000"/>
          <w:sz w:val="28"/>
          <w:szCs w:val="28"/>
          <w:lang w:eastAsia="en-GB"/>
        </w:rPr>
        <w:t>Webinar workshops</w:t>
      </w:r>
    </w:p>
    <w:p w:rsidR="00BE080B" w:rsidRDefault="00BE080B" w:rsidP="00BE080B">
      <w:pPr>
        <w:spacing w:line="276" w:lineRule="auto"/>
        <w:rPr>
          <w:rFonts w:ascii="Arial" w:hAnsi="Arial" w:cs="Arial"/>
          <w:color w:val="FF0000"/>
          <w:sz w:val="12"/>
          <w:szCs w:val="12"/>
          <w:lang w:eastAsia="en-GB"/>
        </w:rPr>
      </w:pPr>
    </w:p>
    <w:p w:rsidR="00BE080B" w:rsidRDefault="00BE080B" w:rsidP="00BE080B">
      <w:pPr>
        <w:spacing w:line="276" w:lineRule="auto"/>
        <w:rPr>
          <w:rFonts w:ascii="Arial" w:hAnsi="Arial" w:cs="Arial"/>
          <w:b/>
          <w:bCs/>
          <w:color w:val="000000"/>
          <w:sz w:val="24"/>
          <w:szCs w:val="24"/>
          <w:lang w:eastAsia="en-GB"/>
        </w:rPr>
      </w:pPr>
      <w:r>
        <w:rPr>
          <w:rFonts w:ascii="Arial" w:hAnsi="Arial" w:cs="Arial"/>
          <w:b/>
          <w:bCs/>
          <w:color w:val="000000"/>
          <w:sz w:val="24"/>
          <w:szCs w:val="24"/>
          <w:lang w:eastAsia="en-GB"/>
        </w:rPr>
        <w:t>Attachments</w:t>
      </w:r>
    </w:p>
    <w:p w:rsidR="00BE080B" w:rsidRDefault="00BE080B" w:rsidP="00BE080B">
      <w:pPr>
        <w:spacing w:line="276" w:lineRule="auto"/>
        <w:rPr>
          <w:rFonts w:ascii="Arial" w:hAnsi="Arial" w:cs="Arial"/>
          <w:color w:val="000000"/>
          <w:sz w:val="12"/>
          <w:szCs w:val="12"/>
          <w:lang w:eastAsia="en-GB"/>
        </w:rPr>
      </w:pPr>
    </w:p>
    <w:p w:rsidR="00BE080B" w:rsidRDefault="00BE080B" w:rsidP="00BE080B">
      <w:pPr>
        <w:pStyle w:val="ListParagraph"/>
        <w:numPr>
          <w:ilvl w:val="0"/>
          <w:numId w:val="2"/>
        </w:numPr>
        <w:spacing w:line="276" w:lineRule="auto"/>
        <w:rPr>
          <w:rFonts w:ascii="Arial" w:hAnsi="Arial" w:cs="Arial"/>
          <w:color w:val="000000"/>
          <w:sz w:val="24"/>
          <w:szCs w:val="24"/>
          <w:lang w:eastAsia="en-GB"/>
        </w:rPr>
      </w:pPr>
      <w:r>
        <w:rPr>
          <w:rFonts w:ascii="Arial" w:hAnsi="Arial" w:cs="Arial"/>
          <w:color w:val="000000"/>
          <w:sz w:val="24"/>
          <w:szCs w:val="24"/>
          <w:lang w:eastAsia="en-GB"/>
        </w:rPr>
        <w:t>None</w:t>
      </w:r>
    </w:p>
    <w:p w:rsidR="00BE080B" w:rsidRDefault="00BE080B" w:rsidP="00BE080B">
      <w:pPr>
        <w:spacing w:line="276" w:lineRule="auto"/>
        <w:rPr>
          <w:rFonts w:ascii="Arial" w:hAnsi="Arial" w:cs="Arial"/>
          <w:color w:val="000000"/>
          <w:sz w:val="12"/>
          <w:szCs w:val="12"/>
          <w:lang w:eastAsia="en-GB"/>
        </w:rPr>
      </w:pPr>
    </w:p>
    <w:p w:rsidR="00BE080B" w:rsidRDefault="00BE080B" w:rsidP="00BE080B">
      <w:pPr>
        <w:spacing w:line="276" w:lineRule="auto"/>
        <w:rPr>
          <w:rFonts w:ascii="Arial" w:hAnsi="Arial" w:cs="Arial"/>
          <w:b/>
          <w:bCs/>
          <w:color w:val="000000"/>
          <w:sz w:val="24"/>
          <w:szCs w:val="24"/>
          <w:lang w:eastAsia="en-GB"/>
        </w:rPr>
      </w:pPr>
      <w:r>
        <w:rPr>
          <w:rFonts w:ascii="Arial" w:hAnsi="Arial" w:cs="Arial"/>
          <w:sz w:val="24"/>
          <w:szCs w:val="24"/>
          <w:lang w:eastAsia="en-GB"/>
        </w:rPr>
        <w:t xml:space="preserve">All information provided in the COVID-19 bulletin is hosted online at </w:t>
      </w:r>
      <w:hyperlink r:id="rId6" w:history="1">
        <w:r>
          <w:rPr>
            <w:rStyle w:val="Hyperlink"/>
            <w:rFonts w:ascii="Arial" w:hAnsi="Arial" w:cs="Arial"/>
            <w:color w:val="0070C0"/>
            <w:sz w:val="24"/>
            <w:szCs w:val="24"/>
            <w:lang w:eastAsia="en-GB"/>
          </w:rPr>
          <w:t>https://www.valeofyorkccg.nhs.uk/rss/home/infections-and-microbiology/covid-19/</w:t>
        </w:r>
      </w:hyperlink>
    </w:p>
    <w:p w:rsidR="00BE080B" w:rsidRDefault="00BE080B" w:rsidP="00BE080B">
      <w:pPr>
        <w:spacing w:line="276" w:lineRule="auto"/>
        <w:rPr>
          <w:rFonts w:ascii="Arial" w:hAnsi="Arial" w:cs="Arial"/>
          <w:color w:val="FF0000"/>
          <w:sz w:val="12"/>
          <w:szCs w:val="12"/>
          <w:lang w:eastAsia="en-GB"/>
        </w:rPr>
      </w:pPr>
    </w:p>
    <w:p w:rsidR="00BE080B" w:rsidRDefault="00BE080B" w:rsidP="00BE080B">
      <w:pPr>
        <w:spacing w:line="276" w:lineRule="auto"/>
        <w:rPr>
          <w:rFonts w:ascii="Arial" w:hAnsi="Arial" w:cs="Arial"/>
          <w:b/>
          <w:bCs/>
          <w:color w:val="FF0000"/>
          <w:sz w:val="36"/>
          <w:szCs w:val="36"/>
          <w:lang w:eastAsia="en-GB"/>
        </w:rPr>
      </w:pPr>
      <w:r>
        <w:rPr>
          <w:rFonts w:ascii="Arial" w:hAnsi="Arial" w:cs="Arial"/>
          <w:b/>
          <w:bCs/>
          <w:color w:val="FF0000"/>
          <w:sz w:val="36"/>
          <w:szCs w:val="36"/>
          <w:lang w:eastAsia="en-GB"/>
        </w:rPr>
        <w:t>Updates to the RSS COVID-19 web page</w:t>
      </w:r>
    </w:p>
    <w:p w:rsidR="00BE080B" w:rsidRDefault="00BE080B" w:rsidP="00BE080B">
      <w:pPr>
        <w:spacing w:line="276" w:lineRule="auto"/>
        <w:rPr>
          <w:rFonts w:ascii="Arial" w:hAnsi="Arial" w:cs="Arial"/>
          <w:color w:val="000000"/>
          <w:sz w:val="12"/>
          <w:szCs w:val="12"/>
          <w:lang w:eastAsia="en-GB"/>
        </w:rPr>
      </w:pPr>
    </w:p>
    <w:p w:rsidR="00BE080B" w:rsidRDefault="00BE080B" w:rsidP="00BE080B">
      <w:pPr>
        <w:spacing w:line="276" w:lineRule="auto"/>
        <w:rPr>
          <w:rFonts w:ascii="Arial" w:hAnsi="Arial" w:cs="Arial"/>
          <w:color w:val="FF0000"/>
          <w:sz w:val="28"/>
          <w:szCs w:val="28"/>
          <w:lang w:eastAsia="en-GB"/>
        </w:rPr>
      </w:pPr>
      <w:r>
        <w:rPr>
          <w:rFonts w:ascii="Arial" w:hAnsi="Arial" w:cs="Arial"/>
          <w:color w:val="FF0000"/>
          <w:sz w:val="28"/>
          <w:szCs w:val="28"/>
          <w:lang w:eastAsia="en-GB"/>
        </w:rPr>
        <w:t>Cancer</w:t>
      </w:r>
    </w:p>
    <w:p w:rsidR="00BE080B" w:rsidRDefault="00BE080B" w:rsidP="00BE080B">
      <w:pPr>
        <w:spacing w:line="276" w:lineRule="auto"/>
        <w:rPr>
          <w:rFonts w:ascii="Arial" w:hAnsi="Arial" w:cs="Arial"/>
          <w:color w:val="FF0000"/>
          <w:sz w:val="24"/>
          <w:szCs w:val="24"/>
          <w:lang w:eastAsia="en-GB"/>
        </w:rPr>
      </w:pPr>
      <w:hyperlink r:id="rId7" w:history="1">
        <w:r>
          <w:rPr>
            <w:rStyle w:val="Hyperlink"/>
            <w:rFonts w:ascii="Arial" w:hAnsi="Arial" w:cs="Arial"/>
            <w:color w:val="0070C0"/>
            <w:sz w:val="24"/>
            <w:szCs w:val="24"/>
            <w:lang w:eastAsia="en-GB"/>
          </w:rPr>
          <w:t>Macmillan Newsletter - May 2020</w:t>
        </w:r>
      </w:hyperlink>
      <w:r>
        <w:rPr>
          <w:rFonts w:ascii="Arial" w:hAnsi="Arial" w:cs="Arial"/>
          <w:color w:val="0070C0"/>
          <w:sz w:val="24"/>
          <w:szCs w:val="24"/>
          <w:lang w:eastAsia="en-GB"/>
        </w:rPr>
        <w:t> </w:t>
      </w:r>
    </w:p>
    <w:p w:rsidR="00BE080B" w:rsidRDefault="00BE080B" w:rsidP="00BE080B">
      <w:pPr>
        <w:spacing w:before="150" w:after="150" w:line="360" w:lineRule="atLeast"/>
        <w:rPr>
          <w:rFonts w:ascii="Arial" w:hAnsi="Arial" w:cs="Arial"/>
          <w:b/>
          <w:bCs/>
          <w:color w:val="FF0000"/>
          <w:sz w:val="36"/>
          <w:szCs w:val="36"/>
          <w:lang w:eastAsia="en-GB"/>
        </w:rPr>
      </w:pPr>
      <w:r>
        <w:rPr>
          <w:rFonts w:ascii="Arial" w:hAnsi="Arial" w:cs="Arial"/>
          <w:color w:val="FF0000"/>
          <w:sz w:val="28"/>
          <w:szCs w:val="28"/>
          <w:lang w:eastAsia="en-GB"/>
        </w:rPr>
        <w:t>Safeguarding</w:t>
      </w:r>
      <w:hyperlink r:id="rId8" w:history="1">
        <w:r>
          <w:rPr>
            <w:rFonts w:ascii="Arial" w:hAnsi="Arial" w:cs="Arial"/>
            <w:color w:val="0070C0"/>
            <w:sz w:val="24"/>
            <w:szCs w:val="24"/>
            <w:u w:val="single"/>
            <w:lang w:eastAsia="en-GB"/>
          </w:rPr>
          <w:br/>
        </w:r>
        <w:proofErr w:type="spellStart"/>
        <w:r>
          <w:rPr>
            <w:rStyle w:val="Hyperlink"/>
            <w:rFonts w:ascii="Arial" w:hAnsi="Arial" w:cs="Arial"/>
            <w:color w:val="0070C0"/>
            <w:sz w:val="24"/>
            <w:szCs w:val="24"/>
            <w:lang w:eastAsia="en-GB"/>
          </w:rPr>
          <w:t>Safeguarding</w:t>
        </w:r>
        <w:proofErr w:type="spellEnd"/>
        <w:r>
          <w:rPr>
            <w:rStyle w:val="Hyperlink"/>
            <w:rFonts w:ascii="Arial" w:hAnsi="Arial" w:cs="Arial"/>
            <w:color w:val="0070C0"/>
            <w:sz w:val="24"/>
            <w:szCs w:val="24"/>
            <w:lang w:eastAsia="en-GB"/>
          </w:rPr>
          <w:t xml:space="preserve"> adults contact list York and North Yorkshire</w:t>
        </w:r>
      </w:hyperlink>
      <w:r>
        <w:rPr>
          <w:rFonts w:ascii="Arial" w:hAnsi="Arial" w:cs="Arial"/>
          <w:b/>
          <w:bCs/>
          <w:color w:val="0070C0"/>
          <w:sz w:val="36"/>
          <w:szCs w:val="36"/>
          <w:lang w:eastAsia="en-GB"/>
        </w:rPr>
        <w:t> </w:t>
      </w:r>
    </w:p>
    <w:p w:rsidR="00BE080B" w:rsidRDefault="00BE080B" w:rsidP="00BE080B">
      <w:pPr>
        <w:spacing w:before="150" w:after="150" w:line="360" w:lineRule="atLeast"/>
        <w:rPr>
          <w:rFonts w:ascii="Arial" w:hAnsi="Arial" w:cs="Arial"/>
          <w:b/>
          <w:bCs/>
          <w:color w:val="FF0000"/>
          <w:sz w:val="24"/>
          <w:szCs w:val="24"/>
          <w:lang w:eastAsia="en-GB"/>
        </w:rPr>
      </w:pPr>
    </w:p>
    <w:p w:rsidR="00BE080B" w:rsidRDefault="00BE080B" w:rsidP="00BE080B">
      <w:pPr>
        <w:spacing w:before="150" w:after="150" w:line="360" w:lineRule="atLeast"/>
        <w:rPr>
          <w:rFonts w:ascii="Arial" w:hAnsi="Arial" w:cs="Arial"/>
          <w:b/>
          <w:bCs/>
          <w:color w:val="FF0000"/>
          <w:sz w:val="36"/>
          <w:szCs w:val="36"/>
          <w:lang w:eastAsia="en-GB"/>
        </w:rPr>
      </w:pPr>
      <w:r>
        <w:rPr>
          <w:rFonts w:ascii="Arial" w:hAnsi="Arial" w:cs="Arial"/>
          <w:b/>
          <w:bCs/>
          <w:color w:val="FF0000"/>
          <w:sz w:val="36"/>
          <w:szCs w:val="36"/>
          <w:lang w:eastAsia="en-GB"/>
        </w:rPr>
        <w:t xml:space="preserve">A message from Leeds Teaching Hospitals NHS Trust – referrals </w:t>
      </w:r>
    </w:p>
    <w:p w:rsidR="00BE080B" w:rsidRDefault="00BE080B" w:rsidP="00BE080B">
      <w:pPr>
        <w:spacing w:before="150" w:after="150" w:line="276" w:lineRule="auto"/>
        <w:rPr>
          <w:rFonts w:ascii="Helvetica" w:hAnsi="Helvetica" w:cs="Helvetica"/>
          <w:color w:val="202020"/>
          <w:sz w:val="24"/>
          <w:szCs w:val="24"/>
          <w:lang w:eastAsia="en-GB"/>
        </w:rPr>
      </w:pPr>
      <w:r>
        <w:rPr>
          <w:rFonts w:ascii="Helvetica" w:hAnsi="Helvetica" w:cs="Helvetica"/>
          <w:color w:val="202020"/>
          <w:sz w:val="24"/>
          <w:szCs w:val="24"/>
          <w:lang w:eastAsia="en-GB"/>
        </w:rPr>
        <w:t>The Leeds GP Confederation and Leeds Teaching Hospitals NHS Trust (LTHT) have begun a programme of joint working to establish innovative ways of providing our patients with specialist opinion and support when needed, during this period of service restrictions related to COVID-19.  A team of PCN clinical directors have met with LTHT clinical directors, with the Leeds LMC also in attendance, and have agreed:</w:t>
      </w:r>
    </w:p>
    <w:p w:rsidR="00BE080B" w:rsidRDefault="00BE080B" w:rsidP="00BE080B">
      <w:pPr>
        <w:numPr>
          <w:ilvl w:val="0"/>
          <w:numId w:val="3"/>
        </w:numPr>
        <w:spacing w:before="100" w:beforeAutospacing="1" w:after="100" w:afterAutospacing="1" w:line="276" w:lineRule="auto"/>
        <w:rPr>
          <w:rFonts w:ascii="Helvetica" w:eastAsia="Times New Roman" w:hAnsi="Helvetica" w:cs="Helvetica"/>
          <w:color w:val="202020"/>
          <w:sz w:val="24"/>
          <w:szCs w:val="24"/>
          <w:lang w:eastAsia="en-GB"/>
        </w:rPr>
      </w:pPr>
      <w:r>
        <w:rPr>
          <w:rFonts w:ascii="Helvetica" w:eastAsia="Times New Roman" w:hAnsi="Helvetica" w:cs="Helvetica"/>
          <w:color w:val="202020"/>
          <w:sz w:val="24"/>
          <w:szCs w:val="24"/>
          <w:lang w:eastAsia="en-GB"/>
        </w:rPr>
        <w:t>A commitment to work together to co-produce the redesign of services for patients</w:t>
      </w:r>
    </w:p>
    <w:p w:rsidR="00BE080B" w:rsidRDefault="00BE080B" w:rsidP="00BE080B">
      <w:pPr>
        <w:numPr>
          <w:ilvl w:val="0"/>
          <w:numId w:val="3"/>
        </w:numPr>
        <w:spacing w:before="100" w:beforeAutospacing="1" w:after="100" w:afterAutospacing="1" w:line="276" w:lineRule="auto"/>
        <w:rPr>
          <w:rFonts w:ascii="Helvetica" w:eastAsia="Times New Roman" w:hAnsi="Helvetica" w:cs="Helvetica"/>
          <w:color w:val="202020"/>
          <w:sz w:val="24"/>
          <w:szCs w:val="24"/>
          <w:lang w:eastAsia="en-GB"/>
        </w:rPr>
      </w:pPr>
      <w:r>
        <w:rPr>
          <w:rFonts w:ascii="Helvetica" w:eastAsia="Times New Roman" w:hAnsi="Helvetica" w:cs="Helvetica"/>
          <w:color w:val="202020"/>
          <w:sz w:val="24"/>
          <w:szCs w:val="24"/>
          <w:lang w:eastAsia="en-GB"/>
        </w:rPr>
        <w:t>A focus on strengthening access and flexibility of advice and guidance services</w:t>
      </w:r>
    </w:p>
    <w:p w:rsidR="00BE080B" w:rsidRDefault="00BE080B" w:rsidP="00BE080B">
      <w:pPr>
        <w:numPr>
          <w:ilvl w:val="0"/>
          <w:numId w:val="3"/>
        </w:numPr>
        <w:spacing w:before="100" w:beforeAutospacing="1" w:after="100" w:afterAutospacing="1" w:line="276" w:lineRule="auto"/>
        <w:rPr>
          <w:rFonts w:ascii="Helvetica" w:eastAsia="Times New Roman" w:hAnsi="Helvetica" w:cs="Helvetica"/>
          <w:color w:val="202020"/>
          <w:sz w:val="24"/>
          <w:szCs w:val="24"/>
          <w:lang w:eastAsia="en-GB"/>
        </w:rPr>
      </w:pPr>
      <w:r>
        <w:rPr>
          <w:rFonts w:ascii="Helvetica" w:eastAsia="Times New Roman" w:hAnsi="Helvetica" w:cs="Helvetica"/>
          <w:color w:val="202020"/>
          <w:sz w:val="24"/>
          <w:szCs w:val="24"/>
          <w:lang w:eastAsia="en-GB"/>
        </w:rPr>
        <w:t>To establishment of a subgroup of Confederation clinical directors to work with LTHT on the coproduction of service redesign such as a trial of enhanced and readily accessible advice and guidance support to support decision making.</w:t>
      </w:r>
    </w:p>
    <w:p w:rsidR="00BE080B" w:rsidRDefault="00BE080B" w:rsidP="00BE080B">
      <w:pPr>
        <w:numPr>
          <w:ilvl w:val="0"/>
          <w:numId w:val="3"/>
        </w:numPr>
        <w:spacing w:before="100" w:beforeAutospacing="1" w:after="100" w:afterAutospacing="1" w:line="276" w:lineRule="auto"/>
        <w:rPr>
          <w:rFonts w:ascii="Helvetica" w:eastAsia="Times New Roman" w:hAnsi="Helvetica" w:cs="Helvetica"/>
          <w:color w:val="202020"/>
          <w:sz w:val="24"/>
          <w:szCs w:val="24"/>
          <w:lang w:eastAsia="en-GB"/>
        </w:rPr>
      </w:pPr>
      <w:r>
        <w:rPr>
          <w:rFonts w:ascii="Helvetica" w:eastAsia="Times New Roman" w:hAnsi="Helvetica" w:cs="Helvetica"/>
          <w:color w:val="202020"/>
          <w:sz w:val="24"/>
          <w:szCs w:val="24"/>
          <w:lang w:eastAsia="en-GB"/>
        </w:rPr>
        <w:lastRenderedPageBreak/>
        <w:t>To involve other providers (such as LCH) in the redesign of services, so that pathways are fully integrated</w:t>
      </w:r>
    </w:p>
    <w:p w:rsidR="00BE080B" w:rsidRDefault="00BE080B" w:rsidP="00BE080B">
      <w:pPr>
        <w:numPr>
          <w:ilvl w:val="0"/>
          <w:numId w:val="3"/>
        </w:numPr>
        <w:spacing w:before="100" w:beforeAutospacing="1" w:after="100" w:afterAutospacing="1" w:line="276" w:lineRule="auto"/>
        <w:rPr>
          <w:rFonts w:ascii="Helvetica" w:eastAsia="Times New Roman" w:hAnsi="Helvetica" w:cs="Helvetica"/>
          <w:color w:val="202020"/>
          <w:sz w:val="24"/>
          <w:szCs w:val="24"/>
          <w:lang w:eastAsia="en-GB"/>
        </w:rPr>
      </w:pPr>
      <w:r>
        <w:rPr>
          <w:rFonts w:ascii="Helvetica" w:eastAsia="Times New Roman" w:hAnsi="Helvetica" w:cs="Helvetica"/>
          <w:color w:val="202020"/>
          <w:sz w:val="24"/>
          <w:szCs w:val="24"/>
          <w:lang w:eastAsia="en-GB"/>
        </w:rPr>
        <w:t>To ensure that all service changes are supported through access to appropriate IT and access to patient records.</w:t>
      </w:r>
    </w:p>
    <w:p w:rsidR="00BE080B" w:rsidRDefault="00BE080B" w:rsidP="00BE080B">
      <w:pPr>
        <w:spacing w:line="276" w:lineRule="auto"/>
        <w:rPr>
          <w:rFonts w:ascii="Arial" w:hAnsi="Arial" w:cs="Arial"/>
          <w:b/>
          <w:bCs/>
          <w:color w:val="FF0000"/>
          <w:sz w:val="36"/>
          <w:szCs w:val="36"/>
        </w:rPr>
      </w:pPr>
      <w:r>
        <w:rPr>
          <w:rFonts w:ascii="Helvetica" w:hAnsi="Helvetica" w:cs="Helvetica"/>
          <w:color w:val="202020"/>
          <w:sz w:val="24"/>
          <w:szCs w:val="24"/>
          <w:lang w:eastAsia="en-GB"/>
        </w:rPr>
        <w:t>There is a clear willingness on all sides to adapt, and a joint work plan is under development to deliver these changes, most of which will still be of benefit to our patients once the  COVID-19 related restrictions begin to ease.  LTHT has advised that in the meantime whilst this work is rapidly progressed, primary care should continue to access current advice and guidance where it is available.  </w:t>
      </w:r>
      <w:r>
        <w:rPr>
          <w:rFonts w:ascii="Helvetica" w:hAnsi="Helvetica" w:cs="Helvetica"/>
          <w:b/>
          <w:bCs/>
          <w:color w:val="202020"/>
          <w:sz w:val="24"/>
          <w:szCs w:val="24"/>
          <w:lang w:eastAsia="en-GB"/>
        </w:rPr>
        <w:t>Urgent</w:t>
      </w:r>
      <w:r>
        <w:rPr>
          <w:rFonts w:ascii="Helvetica" w:hAnsi="Helvetica" w:cs="Helvetica"/>
          <w:color w:val="202020"/>
          <w:sz w:val="24"/>
          <w:szCs w:val="24"/>
          <w:lang w:eastAsia="en-GB"/>
        </w:rPr>
        <w:t> referrals for outpatients or diagnostics and </w:t>
      </w:r>
      <w:r>
        <w:rPr>
          <w:rFonts w:ascii="Helvetica" w:hAnsi="Helvetica" w:cs="Helvetica"/>
          <w:b/>
          <w:bCs/>
          <w:color w:val="202020"/>
          <w:sz w:val="24"/>
          <w:szCs w:val="24"/>
          <w:lang w:eastAsia="en-GB"/>
        </w:rPr>
        <w:t>Cancer 2WW</w:t>
      </w:r>
      <w:r>
        <w:rPr>
          <w:rFonts w:ascii="Helvetica" w:hAnsi="Helvetica" w:cs="Helvetica"/>
          <w:color w:val="202020"/>
          <w:sz w:val="24"/>
          <w:szCs w:val="24"/>
          <w:lang w:eastAsia="en-GB"/>
        </w:rPr>
        <w:t> referrals should be sent in the usual way.  Please continue to hold </w:t>
      </w:r>
      <w:r>
        <w:rPr>
          <w:rFonts w:ascii="Helvetica" w:hAnsi="Helvetica" w:cs="Helvetica"/>
          <w:b/>
          <w:bCs/>
          <w:color w:val="202020"/>
          <w:sz w:val="24"/>
          <w:szCs w:val="24"/>
          <w:lang w:eastAsia="en-GB"/>
        </w:rPr>
        <w:t>routine</w:t>
      </w:r>
      <w:r>
        <w:rPr>
          <w:rFonts w:ascii="Helvetica" w:hAnsi="Helvetica" w:cs="Helvetica"/>
          <w:color w:val="202020"/>
          <w:sz w:val="24"/>
          <w:szCs w:val="24"/>
          <w:lang w:eastAsia="en-GB"/>
        </w:rPr>
        <w:t> referrals until the above work has been finalised.</w:t>
      </w:r>
    </w:p>
    <w:p w:rsidR="00BE080B" w:rsidRDefault="00BE080B" w:rsidP="00BE080B">
      <w:pPr>
        <w:spacing w:line="276" w:lineRule="auto"/>
        <w:rPr>
          <w:rFonts w:ascii="Arial" w:hAnsi="Arial" w:cs="Arial"/>
          <w:b/>
          <w:bCs/>
          <w:color w:val="FF0000"/>
          <w:sz w:val="12"/>
          <w:szCs w:val="12"/>
        </w:rPr>
      </w:pPr>
    </w:p>
    <w:p w:rsidR="00BE080B" w:rsidRDefault="00BE080B" w:rsidP="00BE080B">
      <w:pPr>
        <w:spacing w:line="276" w:lineRule="auto"/>
        <w:rPr>
          <w:rFonts w:ascii="Arial" w:hAnsi="Arial" w:cs="Arial"/>
          <w:b/>
          <w:bCs/>
          <w:color w:val="FF0000"/>
          <w:sz w:val="36"/>
          <w:szCs w:val="36"/>
        </w:rPr>
      </w:pPr>
      <w:r>
        <w:rPr>
          <w:rFonts w:ascii="Arial" w:hAnsi="Arial" w:cs="Arial"/>
          <w:b/>
          <w:bCs/>
          <w:color w:val="FF0000"/>
          <w:sz w:val="36"/>
          <w:szCs w:val="36"/>
        </w:rPr>
        <w:t>Webinar workshops</w:t>
      </w:r>
    </w:p>
    <w:p w:rsidR="00BE080B" w:rsidRDefault="00BE080B" w:rsidP="00BE080B">
      <w:pPr>
        <w:spacing w:line="276" w:lineRule="auto"/>
        <w:rPr>
          <w:rFonts w:ascii="Arial" w:hAnsi="Arial" w:cs="Arial"/>
          <w:sz w:val="12"/>
          <w:szCs w:val="12"/>
        </w:rPr>
      </w:pPr>
    </w:p>
    <w:p w:rsidR="00BE080B" w:rsidRDefault="00BE080B" w:rsidP="00BE080B">
      <w:pPr>
        <w:spacing w:line="276" w:lineRule="auto"/>
        <w:rPr>
          <w:rFonts w:ascii="Arial" w:hAnsi="Arial" w:cs="Arial"/>
          <w:sz w:val="24"/>
          <w:szCs w:val="24"/>
        </w:rPr>
      </w:pPr>
      <w:r>
        <w:rPr>
          <w:rFonts w:ascii="Arial" w:hAnsi="Arial" w:cs="Arial"/>
          <w:sz w:val="24"/>
          <w:szCs w:val="24"/>
        </w:rPr>
        <w:t xml:space="preserve">Humberside LMCs have commissioned a series of online, resilience workshops in partnership with Beyond Coaching for GPs, Practice Managers and primary care staff.  </w:t>
      </w:r>
    </w:p>
    <w:p w:rsidR="00BE080B" w:rsidRDefault="00BE080B" w:rsidP="00BE080B">
      <w:pPr>
        <w:spacing w:line="276" w:lineRule="auto"/>
        <w:rPr>
          <w:rFonts w:ascii="Arial" w:hAnsi="Arial" w:cs="Arial"/>
          <w:sz w:val="12"/>
          <w:szCs w:val="12"/>
        </w:rPr>
      </w:pPr>
    </w:p>
    <w:p w:rsidR="00BE080B" w:rsidRDefault="00BE080B" w:rsidP="00BE080B">
      <w:pPr>
        <w:spacing w:line="276" w:lineRule="auto"/>
        <w:rPr>
          <w:rFonts w:ascii="Arial" w:hAnsi="Arial" w:cs="Arial"/>
          <w:sz w:val="24"/>
          <w:szCs w:val="24"/>
        </w:rPr>
      </w:pPr>
      <w:r>
        <w:rPr>
          <w:rFonts w:ascii="Arial" w:hAnsi="Arial" w:cs="Arial"/>
          <w:sz w:val="24"/>
          <w:szCs w:val="24"/>
        </w:rPr>
        <w:t>They are 75 minute long interactive sessions timed to run nearer the end of the day.  Topics have included ‘How to manage stress and be kinder to yourself’, ‘How to change perspectives to achieve clarity and focus’ and ‘How to build resilience in your team’.   The next three sessions are due to be held on 3, 16 and 30</w:t>
      </w:r>
      <w:r>
        <w:rPr>
          <w:rFonts w:ascii="Arial" w:hAnsi="Arial" w:cs="Arial"/>
          <w:sz w:val="24"/>
          <w:szCs w:val="24"/>
          <w:vertAlign w:val="superscript"/>
        </w:rPr>
        <w:t xml:space="preserve"> </w:t>
      </w:r>
      <w:r>
        <w:rPr>
          <w:rFonts w:ascii="Arial" w:hAnsi="Arial" w:cs="Arial"/>
          <w:sz w:val="24"/>
          <w:szCs w:val="24"/>
        </w:rPr>
        <w:t xml:space="preserve">June from 4.15pm. Further information and booking links are available </w:t>
      </w:r>
      <w:proofErr w:type="gramStart"/>
      <w:r>
        <w:rPr>
          <w:rFonts w:ascii="Arial" w:hAnsi="Arial" w:cs="Arial"/>
          <w:sz w:val="24"/>
          <w:szCs w:val="24"/>
        </w:rPr>
        <w:t>at  </w:t>
      </w:r>
      <w:proofErr w:type="gramEnd"/>
      <w:hyperlink r:id="rId9" w:history="1">
        <w:r>
          <w:rPr>
            <w:rStyle w:val="Hyperlink"/>
            <w:rFonts w:ascii="Arial" w:hAnsi="Arial" w:cs="Arial"/>
            <w:color w:val="0563C1"/>
            <w:sz w:val="24"/>
            <w:szCs w:val="24"/>
          </w:rPr>
          <w:t>https://www.humbersidelmc.org.uk/lmceventstraining</w:t>
        </w:r>
      </w:hyperlink>
    </w:p>
    <w:p w:rsidR="0057333D" w:rsidRDefault="0057333D">
      <w:bookmarkStart w:id="0" w:name="_GoBack"/>
      <w:bookmarkEnd w:id="0"/>
    </w:p>
    <w:sectPr w:rsidR="005733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51C21"/>
    <w:multiLevelType w:val="multilevel"/>
    <w:tmpl w:val="9C4453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3A2026F2"/>
    <w:multiLevelType w:val="hybridMultilevel"/>
    <w:tmpl w:val="72C686A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4DFC7FB9"/>
    <w:multiLevelType w:val="hybridMultilevel"/>
    <w:tmpl w:val="639E350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80B"/>
    <w:rsid w:val="0057333D"/>
    <w:rsid w:val="00BE08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80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E080B"/>
    <w:rPr>
      <w:color w:val="0000FF"/>
      <w:u w:val="single"/>
    </w:rPr>
  </w:style>
  <w:style w:type="paragraph" w:styleId="ListParagraph">
    <w:name w:val="List Paragraph"/>
    <w:basedOn w:val="Normal"/>
    <w:uiPriority w:val="34"/>
    <w:qFormat/>
    <w:rsid w:val="00BE080B"/>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80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E080B"/>
    <w:rPr>
      <w:color w:val="0000FF"/>
      <w:u w:val="single"/>
    </w:rPr>
  </w:style>
  <w:style w:type="paragraph" w:styleId="ListParagraph">
    <w:name w:val="List Paragraph"/>
    <w:basedOn w:val="Normal"/>
    <w:uiPriority w:val="34"/>
    <w:qFormat/>
    <w:rsid w:val="00BE080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47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leofyorkccg.nhs.uk/seecmsfile/?id=3963&amp;inline=1" TargetMode="External"/><Relationship Id="rId3" Type="http://schemas.microsoft.com/office/2007/relationships/stylesWithEffects" Target="stylesWithEffects.xml"/><Relationship Id="rId7" Type="http://schemas.openxmlformats.org/officeDocument/2006/relationships/hyperlink" Target="https://www.valeofyorkccg.nhs.uk/seecmsfile/?id=3965&amp;inlin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aleofyorkccg.nhs.uk/rss/home/infections-and-microbiology/covid-19/"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umbersidelmc.org.uk/lmcevents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Ellena Cressey</dc:creator>
  <cp:lastModifiedBy>Ellena Cressey</cp:lastModifiedBy>
  <cp:revision>1</cp:revision>
  <dcterms:created xsi:type="dcterms:W3CDTF">2020-05-26T16:35:00Z</dcterms:created>
  <dcterms:modified xsi:type="dcterms:W3CDTF">2020-05-26T16:36:00Z</dcterms:modified>
</cp:coreProperties>
</file>