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AE" w:rsidRDefault="002165AE" w:rsidP="002165AE">
      <w:pPr>
        <w:rPr>
          <w:rFonts w:ascii="Arial" w:hAnsi="Arial" w:cs="Arial"/>
          <w:b/>
          <w:bCs/>
          <w:color w:val="FF0000"/>
          <w:sz w:val="72"/>
          <w:szCs w:val="72"/>
        </w:rPr>
      </w:pPr>
      <w:r>
        <w:rPr>
          <w:rFonts w:ascii="Arial" w:hAnsi="Arial" w:cs="Arial"/>
          <w:b/>
          <w:bCs/>
          <w:color w:val="FF0000"/>
          <w:sz w:val="72"/>
          <w:szCs w:val="72"/>
          <w:lang w:eastAsia="en-GB"/>
        </w:rPr>
        <w:t>COVID-19 update</w:t>
      </w:r>
    </w:p>
    <w:p w:rsidR="002165AE" w:rsidRDefault="002165AE" w:rsidP="002165AE">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3pm 15 May 2020</w:t>
      </w:r>
    </w:p>
    <w:p w:rsidR="002165AE" w:rsidRDefault="002165AE" w:rsidP="002165AE">
      <w:pPr>
        <w:jc w:val="right"/>
        <w:rPr>
          <w:rFonts w:ascii="Arial" w:hAnsi="Arial" w:cs="Arial"/>
          <w:color w:val="000000"/>
          <w:sz w:val="12"/>
          <w:szCs w:val="12"/>
        </w:rPr>
      </w:pPr>
    </w:p>
    <w:p w:rsidR="002165AE" w:rsidRDefault="002165AE" w:rsidP="002165AE">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2165AE" w:rsidRDefault="002165AE" w:rsidP="002165AE">
      <w:pPr>
        <w:rPr>
          <w:rFonts w:ascii="Arial" w:hAnsi="Arial" w:cs="Arial"/>
          <w:color w:val="FF0000"/>
          <w:sz w:val="12"/>
          <w:szCs w:val="12"/>
          <w:lang w:eastAsia="en-GB"/>
        </w:rPr>
      </w:pPr>
    </w:p>
    <w:p w:rsidR="002165AE" w:rsidRDefault="002165AE" w:rsidP="002165AE">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2165AE" w:rsidRDefault="002165AE" w:rsidP="002165AE">
      <w:pPr>
        <w:pStyle w:val="ListParagraph"/>
        <w:numPr>
          <w:ilvl w:val="0"/>
          <w:numId w:val="1"/>
        </w:numPr>
        <w:spacing w:line="276" w:lineRule="auto"/>
        <w:rPr>
          <w:rFonts w:ascii="Arial" w:hAnsi="Arial" w:cs="Arial"/>
          <w:color w:val="000000"/>
          <w:sz w:val="28"/>
          <w:szCs w:val="28"/>
          <w:lang w:eastAsia="en-GB"/>
        </w:rPr>
      </w:pPr>
      <w:r>
        <w:rPr>
          <w:rFonts w:ascii="Arial" w:hAnsi="Arial" w:cs="Arial"/>
          <w:color w:val="FF0000"/>
          <w:sz w:val="28"/>
          <w:szCs w:val="28"/>
          <w:lang w:eastAsia="en-GB"/>
        </w:rPr>
        <w:t>Mobile and broadband enhancements for NHS staff</w:t>
      </w:r>
    </w:p>
    <w:p w:rsidR="002165AE" w:rsidRDefault="002165AE" w:rsidP="002165AE">
      <w:pPr>
        <w:rPr>
          <w:rFonts w:ascii="Arial" w:hAnsi="Arial" w:cs="Arial"/>
          <w:color w:val="000000"/>
          <w:sz w:val="12"/>
          <w:szCs w:val="12"/>
          <w:lang w:eastAsia="en-GB"/>
        </w:rPr>
      </w:pPr>
    </w:p>
    <w:p w:rsidR="002165AE" w:rsidRDefault="002165AE" w:rsidP="002165AE">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2165AE" w:rsidRDefault="002165AE" w:rsidP="002165AE">
      <w:pPr>
        <w:rPr>
          <w:rFonts w:ascii="Arial" w:hAnsi="Arial" w:cs="Arial"/>
          <w:color w:val="000000"/>
          <w:sz w:val="12"/>
          <w:szCs w:val="12"/>
          <w:lang w:eastAsia="en-GB"/>
        </w:rPr>
      </w:pPr>
    </w:p>
    <w:p w:rsidR="002165AE" w:rsidRDefault="002165AE" w:rsidP="002165AE">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2165AE" w:rsidRDefault="002165AE" w:rsidP="002165AE">
      <w:pPr>
        <w:rPr>
          <w:rFonts w:ascii="Arial" w:hAnsi="Arial" w:cs="Arial"/>
          <w:color w:val="000000"/>
          <w:sz w:val="12"/>
          <w:szCs w:val="12"/>
          <w:lang w:eastAsia="en-GB"/>
        </w:rPr>
      </w:pPr>
    </w:p>
    <w:p w:rsidR="002165AE" w:rsidRDefault="002165AE" w:rsidP="002165AE">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2165AE" w:rsidRDefault="002165AE" w:rsidP="002165AE">
      <w:pPr>
        <w:rPr>
          <w:rFonts w:ascii="Arial" w:hAnsi="Arial" w:cs="Arial"/>
          <w:color w:val="FF0000"/>
          <w:sz w:val="12"/>
          <w:szCs w:val="12"/>
          <w:lang w:eastAsia="en-GB"/>
        </w:rPr>
      </w:pPr>
    </w:p>
    <w:p w:rsidR="002165AE" w:rsidRDefault="002165AE" w:rsidP="002165AE">
      <w:pPr>
        <w:shd w:val="clear" w:color="auto" w:fill="FFFFFF"/>
        <w:rPr>
          <w:rFonts w:ascii="Arial" w:hAnsi="Arial" w:cs="Arial"/>
          <w:color w:val="231F20"/>
          <w:sz w:val="12"/>
          <w:szCs w:val="12"/>
        </w:rPr>
      </w:pPr>
    </w:p>
    <w:p w:rsidR="002165AE" w:rsidRDefault="002165AE" w:rsidP="002165AE">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 page</w:t>
      </w:r>
    </w:p>
    <w:p w:rsidR="002165AE" w:rsidRDefault="002165AE" w:rsidP="002165AE">
      <w:pPr>
        <w:rPr>
          <w:rFonts w:ascii="Arial" w:hAnsi="Arial" w:cs="Arial"/>
          <w:b/>
          <w:bCs/>
          <w:color w:val="FF0000"/>
          <w:sz w:val="12"/>
          <w:szCs w:val="12"/>
          <w:lang w:eastAsia="en-GB"/>
        </w:rPr>
      </w:pPr>
    </w:p>
    <w:p w:rsidR="002165AE" w:rsidRDefault="002165AE" w:rsidP="002165AE">
      <w:pPr>
        <w:rPr>
          <w:rFonts w:ascii="Arial" w:hAnsi="Arial" w:cs="Arial"/>
          <w:color w:val="FF0000"/>
          <w:sz w:val="28"/>
          <w:szCs w:val="28"/>
        </w:rPr>
      </w:pPr>
      <w:r>
        <w:rPr>
          <w:rFonts w:ascii="Arial" w:hAnsi="Arial" w:cs="Arial"/>
          <w:color w:val="FF0000"/>
          <w:sz w:val="28"/>
          <w:szCs w:val="28"/>
        </w:rPr>
        <w:t>Mobile and broadband enhancements for NHS staff</w:t>
      </w:r>
    </w:p>
    <w:p w:rsidR="002165AE" w:rsidRDefault="002165AE" w:rsidP="002165AE">
      <w:pPr>
        <w:rPr>
          <w:rFonts w:ascii="Arial" w:hAnsi="Arial" w:cs="Arial"/>
          <w:color w:val="000000"/>
          <w:sz w:val="24"/>
          <w:szCs w:val="24"/>
        </w:rPr>
      </w:pPr>
      <w:hyperlink r:id="rId7" w:history="1">
        <w:r>
          <w:rPr>
            <w:rStyle w:val="Hyperlink"/>
            <w:rFonts w:ascii="Arial" w:hAnsi="Arial" w:cs="Arial"/>
            <w:color w:val="0070C0"/>
            <w:sz w:val="24"/>
            <w:szCs w:val="24"/>
          </w:rPr>
          <w:t>Mobile and Broadband Enhancements for NHS staff application form</w:t>
        </w:r>
      </w:hyperlink>
    </w:p>
    <w:p w:rsidR="002165AE" w:rsidRDefault="002165AE" w:rsidP="002165AE">
      <w:pPr>
        <w:rPr>
          <w:rFonts w:ascii="Arial" w:hAnsi="Arial" w:cs="Arial"/>
          <w:color w:val="000000"/>
          <w:sz w:val="12"/>
          <w:szCs w:val="12"/>
        </w:rPr>
      </w:pPr>
    </w:p>
    <w:p w:rsidR="002165AE" w:rsidRDefault="002165AE" w:rsidP="002165AE">
      <w:pPr>
        <w:rPr>
          <w:rFonts w:ascii="Arial" w:hAnsi="Arial" w:cs="Arial"/>
          <w:color w:val="FF0000"/>
          <w:sz w:val="28"/>
          <w:szCs w:val="28"/>
        </w:rPr>
      </w:pPr>
      <w:r>
        <w:rPr>
          <w:rFonts w:ascii="Arial" w:hAnsi="Arial" w:cs="Arial"/>
          <w:color w:val="FF0000"/>
          <w:sz w:val="28"/>
          <w:szCs w:val="28"/>
        </w:rPr>
        <w:t>Flu vaccinations</w:t>
      </w:r>
    </w:p>
    <w:p w:rsidR="002165AE" w:rsidRDefault="002165AE" w:rsidP="002165AE">
      <w:pPr>
        <w:rPr>
          <w:rFonts w:ascii="Arial" w:hAnsi="Arial" w:cs="Arial"/>
          <w:color w:val="0070C0"/>
          <w:sz w:val="24"/>
          <w:szCs w:val="24"/>
        </w:rPr>
      </w:pPr>
      <w:hyperlink r:id="rId8" w:history="1">
        <w:r>
          <w:rPr>
            <w:rStyle w:val="Hyperlink"/>
            <w:rFonts w:ascii="Arial" w:hAnsi="Arial" w:cs="Arial"/>
            <w:color w:val="0070C0"/>
            <w:sz w:val="24"/>
            <w:szCs w:val="24"/>
          </w:rPr>
          <w:t>Vaccine ordering for 2020-21 influenza season: letter </w:t>
        </w:r>
      </w:hyperlink>
    </w:p>
    <w:p w:rsidR="002165AE" w:rsidRDefault="002165AE" w:rsidP="002165AE">
      <w:pPr>
        <w:rPr>
          <w:rFonts w:ascii="Arial" w:hAnsi="Arial" w:cs="Arial"/>
          <w:color w:val="0070C0"/>
          <w:sz w:val="24"/>
          <w:szCs w:val="24"/>
        </w:rPr>
      </w:pPr>
      <w:hyperlink r:id="rId9" w:history="1">
        <w:r>
          <w:rPr>
            <w:rStyle w:val="Hyperlink"/>
            <w:rFonts w:ascii="Arial" w:hAnsi="Arial" w:cs="Arial"/>
            <w:color w:val="0070C0"/>
            <w:sz w:val="24"/>
            <w:szCs w:val="24"/>
          </w:rPr>
          <w:t>National flu immunisation programme plan</w:t>
        </w:r>
      </w:hyperlink>
      <w:r>
        <w:rPr>
          <w:rFonts w:ascii="Arial" w:hAnsi="Arial" w:cs="Arial"/>
          <w:color w:val="0070C0"/>
          <w:sz w:val="24"/>
          <w:szCs w:val="24"/>
        </w:rPr>
        <w:t> </w:t>
      </w:r>
    </w:p>
    <w:p w:rsidR="002165AE" w:rsidRDefault="002165AE" w:rsidP="002165AE">
      <w:pPr>
        <w:rPr>
          <w:rFonts w:ascii="Arial" w:hAnsi="Arial" w:cs="Arial"/>
          <w:color w:val="FF0000"/>
          <w:sz w:val="12"/>
          <w:szCs w:val="12"/>
        </w:rPr>
      </w:pPr>
    </w:p>
    <w:p w:rsidR="002165AE" w:rsidRDefault="002165AE" w:rsidP="002165AE">
      <w:pPr>
        <w:rPr>
          <w:rFonts w:ascii="Arial" w:hAnsi="Arial" w:cs="Arial"/>
          <w:color w:val="FF0000"/>
          <w:sz w:val="28"/>
          <w:szCs w:val="28"/>
        </w:rPr>
      </w:pPr>
      <w:r>
        <w:rPr>
          <w:rFonts w:ascii="Arial" w:hAnsi="Arial" w:cs="Arial"/>
          <w:color w:val="FF0000"/>
          <w:sz w:val="28"/>
          <w:szCs w:val="28"/>
        </w:rPr>
        <w:t>End of life care</w:t>
      </w:r>
    </w:p>
    <w:p w:rsidR="002165AE" w:rsidRDefault="002165AE" w:rsidP="002165AE">
      <w:pPr>
        <w:rPr>
          <w:rFonts w:ascii="Arial" w:hAnsi="Arial" w:cs="Arial"/>
          <w:color w:val="0070C0"/>
          <w:sz w:val="24"/>
          <w:szCs w:val="24"/>
        </w:rPr>
      </w:pPr>
      <w:hyperlink r:id="rId10" w:history="1">
        <w:r>
          <w:rPr>
            <w:rStyle w:val="Hyperlink"/>
            <w:rFonts w:ascii="Arial" w:hAnsi="Arial" w:cs="Arial"/>
            <w:color w:val="0070C0"/>
            <w:sz w:val="24"/>
            <w:szCs w:val="24"/>
          </w:rPr>
          <w:t>Clinical guide for supporting compassionate visiting arrangements for those receiving care at the end of life</w:t>
        </w:r>
      </w:hyperlink>
      <w:r>
        <w:rPr>
          <w:rFonts w:ascii="Arial" w:hAnsi="Arial" w:cs="Arial"/>
          <w:color w:val="0070C0"/>
          <w:sz w:val="24"/>
          <w:szCs w:val="24"/>
        </w:rPr>
        <w:t> </w:t>
      </w:r>
    </w:p>
    <w:p w:rsidR="002165AE" w:rsidRDefault="002165AE" w:rsidP="002165AE">
      <w:pPr>
        <w:rPr>
          <w:rFonts w:ascii="Arial" w:hAnsi="Arial" w:cs="Arial"/>
          <w:color w:val="FF0000"/>
          <w:sz w:val="12"/>
          <w:szCs w:val="12"/>
        </w:rPr>
      </w:pPr>
    </w:p>
    <w:p w:rsidR="002165AE" w:rsidRDefault="002165AE" w:rsidP="002165AE">
      <w:pPr>
        <w:rPr>
          <w:rFonts w:ascii="Arial" w:hAnsi="Arial" w:cs="Arial"/>
          <w:color w:val="FF0000"/>
          <w:sz w:val="28"/>
          <w:szCs w:val="28"/>
        </w:rPr>
      </w:pPr>
      <w:r>
        <w:rPr>
          <w:rFonts w:ascii="Arial" w:hAnsi="Arial" w:cs="Arial"/>
          <w:color w:val="FF0000"/>
          <w:sz w:val="28"/>
          <w:szCs w:val="28"/>
        </w:rPr>
        <w:t>Mental health and wellbeing</w:t>
      </w:r>
    </w:p>
    <w:p w:rsidR="002165AE" w:rsidRDefault="002165AE" w:rsidP="002165AE">
      <w:pPr>
        <w:rPr>
          <w:rFonts w:ascii="Arial" w:hAnsi="Arial" w:cs="Arial"/>
          <w:color w:val="0070C0"/>
          <w:sz w:val="24"/>
          <w:szCs w:val="24"/>
        </w:rPr>
      </w:pPr>
      <w:hyperlink r:id="rId11" w:history="1">
        <w:r>
          <w:rPr>
            <w:rStyle w:val="Hyperlink"/>
            <w:rFonts w:ascii="Arial" w:hAnsi="Arial" w:cs="Arial"/>
            <w:color w:val="0070C0"/>
            <w:sz w:val="24"/>
            <w:szCs w:val="24"/>
          </w:rPr>
          <w:t>Go To' website for young people's mental health and wellbeing - 2 page leaflet [North Yorkshire County Council area only] </w:t>
        </w:r>
      </w:hyperlink>
    </w:p>
    <w:p w:rsidR="002165AE" w:rsidRDefault="002165AE" w:rsidP="002165AE">
      <w:pPr>
        <w:rPr>
          <w:rFonts w:ascii="Arial" w:hAnsi="Arial" w:cs="Arial"/>
          <w:color w:val="0070C0"/>
          <w:sz w:val="24"/>
          <w:szCs w:val="24"/>
        </w:rPr>
      </w:pPr>
      <w:hyperlink r:id="rId12" w:history="1">
        <w:r>
          <w:rPr>
            <w:rStyle w:val="Hyperlink"/>
            <w:rFonts w:ascii="Arial" w:hAnsi="Arial" w:cs="Arial"/>
            <w:color w:val="0070C0"/>
            <w:sz w:val="24"/>
            <w:szCs w:val="24"/>
          </w:rPr>
          <w:t>'Go To' website for young people's mental health and wellbeing - 1 page flyer [North Yorkshire County Council area only] </w:t>
        </w:r>
      </w:hyperlink>
    </w:p>
    <w:p w:rsidR="002165AE" w:rsidRDefault="002165AE" w:rsidP="002165AE">
      <w:pPr>
        <w:rPr>
          <w:rFonts w:ascii="Arial" w:hAnsi="Arial" w:cs="Arial"/>
          <w:color w:val="000000"/>
          <w:sz w:val="12"/>
          <w:szCs w:val="12"/>
        </w:rPr>
      </w:pPr>
    </w:p>
    <w:p w:rsidR="002165AE" w:rsidRDefault="002165AE" w:rsidP="002165AE">
      <w:pPr>
        <w:rPr>
          <w:rFonts w:ascii="Arial" w:hAnsi="Arial" w:cs="Arial"/>
          <w:b/>
          <w:bCs/>
          <w:color w:val="FF0000"/>
          <w:sz w:val="36"/>
          <w:szCs w:val="36"/>
        </w:rPr>
      </w:pPr>
      <w:r>
        <w:rPr>
          <w:rFonts w:ascii="Arial" w:hAnsi="Arial" w:cs="Arial"/>
          <w:b/>
          <w:bCs/>
          <w:color w:val="FF0000"/>
          <w:sz w:val="36"/>
          <w:szCs w:val="36"/>
        </w:rPr>
        <w:t>Mobile and broadband enhancements for NHS staff</w:t>
      </w:r>
    </w:p>
    <w:p w:rsidR="002165AE" w:rsidRDefault="002165AE" w:rsidP="002165AE">
      <w:pPr>
        <w:rPr>
          <w:rFonts w:ascii="Arial" w:hAnsi="Arial" w:cs="Arial"/>
          <w:sz w:val="12"/>
          <w:szCs w:val="12"/>
        </w:rPr>
      </w:pPr>
    </w:p>
    <w:p w:rsidR="002165AE" w:rsidRDefault="002165AE" w:rsidP="002165AE">
      <w:pPr>
        <w:rPr>
          <w:rFonts w:ascii="Arial" w:hAnsi="Arial" w:cs="Arial"/>
          <w:sz w:val="24"/>
          <w:szCs w:val="24"/>
        </w:rPr>
      </w:pPr>
      <w:r>
        <w:rPr>
          <w:rFonts w:ascii="Arial" w:hAnsi="Arial" w:cs="Arial"/>
          <w:sz w:val="24"/>
          <w:szCs w:val="24"/>
        </w:rPr>
        <w:t xml:space="preserve">Most mobile data and broadband providers are supporting NHS frontline staff by keeping them connected using their personal devices and internet while they care for patients and respond to the coronavirus (Covid-19) pandemic. </w:t>
      </w:r>
    </w:p>
    <w:p w:rsidR="002165AE" w:rsidRDefault="002165AE" w:rsidP="002165AE">
      <w:pPr>
        <w:rPr>
          <w:rFonts w:ascii="Arial" w:hAnsi="Arial" w:cs="Arial"/>
          <w:sz w:val="24"/>
          <w:szCs w:val="24"/>
        </w:rPr>
      </w:pPr>
      <w:r>
        <w:rPr>
          <w:rFonts w:ascii="Arial" w:hAnsi="Arial" w:cs="Arial"/>
          <w:sz w:val="24"/>
          <w:szCs w:val="24"/>
        </w:rPr>
        <w:t xml:space="preserve">To see more about the current offers and eligibility criteria visit the Personal Data and Broadband Enhancements for NHS Workers website </w:t>
      </w:r>
      <w:hyperlink r:id="rId13" w:history="1">
        <w:r>
          <w:rPr>
            <w:rStyle w:val="Hyperlink"/>
            <w:rFonts w:ascii="Arial" w:hAnsi="Arial" w:cs="Arial"/>
            <w:color w:val="0563C1"/>
            <w:sz w:val="24"/>
            <w:szCs w:val="24"/>
          </w:rPr>
          <w:t>https://www.nhsbsa.nhs.uk/personal-mobile-data-and-broadband-enhancements-nhs-staff</w:t>
        </w:r>
      </w:hyperlink>
    </w:p>
    <w:p w:rsidR="002165AE" w:rsidRDefault="002165AE" w:rsidP="002165AE">
      <w:pPr>
        <w:rPr>
          <w:rFonts w:ascii="Arial" w:hAnsi="Arial" w:cs="Arial"/>
          <w:sz w:val="12"/>
          <w:szCs w:val="12"/>
        </w:rPr>
      </w:pPr>
    </w:p>
    <w:p w:rsidR="002165AE" w:rsidRDefault="002165AE" w:rsidP="002165AE">
      <w:pPr>
        <w:rPr>
          <w:rFonts w:ascii="Arial" w:hAnsi="Arial" w:cs="Arial"/>
          <w:sz w:val="24"/>
          <w:szCs w:val="24"/>
        </w:rPr>
      </w:pPr>
      <w:r>
        <w:rPr>
          <w:rFonts w:ascii="Arial" w:hAnsi="Arial" w:cs="Arial"/>
          <w:sz w:val="24"/>
          <w:szCs w:val="24"/>
        </w:rPr>
        <w:t xml:space="preserve">If you feel you meet the criteria and would benefit from enhanced connectivity please complete the form at the link above and submit to Abigail Combes via </w:t>
      </w:r>
      <w:hyperlink r:id="rId14" w:history="1">
        <w:r>
          <w:rPr>
            <w:rStyle w:val="Hyperlink"/>
            <w:rFonts w:ascii="Arial" w:hAnsi="Arial" w:cs="Arial"/>
            <w:color w:val="0563C1"/>
            <w:sz w:val="24"/>
            <w:szCs w:val="24"/>
          </w:rPr>
          <w:t>voyccg.legal@nhs.net</w:t>
        </w:r>
      </w:hyperlink>
      <w:r>
        <w:rPr>
          <w:rFonts w:ascii="Arial" w:hAnsi="Arial" w:cs="Arial"/>
          <w:sz w:val="24"/>
          <w:szCs w:val="24"/>
        </w:rPr>
        <w:t xml:space="preserve"> who is triaging and processing the request on behalf of Michelle Carrington the CCG’s Executive Director with responsibility for HR.</w:t>
      </w:r>
    </w:p>
    <w:p w:rsidR="007E000D" w:rsidRDefault="002165AE">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74587"/>
    <w:multiLevelType w:val="hybridMultilevel"/>
    <w:tmpl w:val="0C8EFC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AE"/>
    <w:rsid w:val="00196207"/>
    <w:rsid w:val="002165AE"/>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165AE"/>
    <w:rPr>
      <w:color w:val="0000FF"/>
      <w:u w:val="single"/>
    </w:rPr>
  </w:style>
  <w:style w:type="paragraph" w:styleId="ListParagraph">
    <w:name w:val="List Paragraph"/>
    <w:basedOn w:val="Normal"/>
    <w:uiPriority w:val="34"/>
    <w:qFormat/>
    <w:rsid w:val="002165AE"/>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165AE"/>
    <w:rPr>
      <w:color w:val="0000FF"/>
      <w:u w:val="single"/>
    </w:rPr>
  </w:style>
  <w:style w:type="paragraph" w:styleId="ListParagraph">
    <w:name w:val="List Paragraph"/>
    <w:basedOn w:val="Normal"/>
    <w:uiPriority w:val="34"/>
    <w:qFormat/>
    <w:rsid w:val="002165AE"/>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8366">
      <w:bodyDiv w:val="1"/>
      <w:marLeft w:val="0"/>
      <w:marRight w:val="0"/>
      <w:marTop w:val="0"/>
      <w:marBottom w:val="0"/>
      <w:divBdr>
        <w:top w:val="none" w:sz="0" w:space="0" w:color="auto"/>
        <w:left w:val="none" w:sz="0" w:space="0" w:color="auto"/>
        <w:bottom w:val="none" w:sz="0" w:space="0" w:color="auto"/>
        <w:right w:val="none" w:sz="0" w:space="0" w:color="auto"/>
      </w:divBdr>
    </w:div>
    <w:div w:id="1977104724">
      <w:bodyDiv w:val="1"/>
      <w:marLeft w:val="0"/>
      <w:marRight w:val="0"/>
      <w:marTop w:val="0"/>
      <w:marBottom w:val="0"/>
      <w:divBdr>
        <w:top w:val="none" w:sz="0" w:space="0" w:color="auto"/>
        <w:left w:val="none" w:sz="0" w:space="0" w:color="auto"/>
        <w:bottom w:val="none" w:sz="0" w:space="0" w:color="auto"/>
        <w:right w:val="none" w:sz="0" w:space="0" w:color="auto"/>
      </w:divBdr>
    </w:div>
    <w:div w:id="20769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vaccine-ordering-for-2020-21-influenza-season-letters/" TargetMode="External"/><Relationship Id="rId13" Type="http://schemas.openxmlformats.org/officeDocument/2006/relationships/hyperlink" Target="https://www.nhsbsa.nhs.uk/personal-mobile-data-and-broadband-enhancements-nhs-staff" TargetMode="External"/><Relationship Id="rId3" Type="http://schemas.microsoft.com/office/2007/relationships/stylesWithEffects" Target="stylesWithEffects.xml"/><Relationship Id="rId7" Type="http://schemas.openxmlformats.org/officeDocument/2006/relationships/hyperlink" Target="https://www.valeofyorkccg.nhs.uk/seecmsfile/?id=3919&amp;inline=1" TargetMode="External"/><Relationship Id="rId12" Type="http://schemas.openxmlformats.org/officeDocument/2006/relationships/hyperlink" Target="https://www.valeofyorkccg.nhs.uk/seecmsfile/?id=3905&amp;inline=1&amp;inlin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3904&amp;inline=1&amp;inlin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leofyorkccg.nhs.uk/seecmsfile/?id=3898&amp;inline=1&amp;inline=1&amp;inline=1&amp;inline=1" TargetMode="External"/><Relationship Id="rId4" Type="http://schemas.openxmlformats.org/officeDocument/2006/relationships/settings" Target="settings.xml"/><Relationship Id="rId9" Type="http://schemas.openxmlformats.org/officeDocument/2006/relationships/hyperlink" Target="https://www.gov.uk/government/publications/national-flu-immunisation-programme-plan" TargetMode="External"/><Relationship Id="rId14" Type="http://schemas.openxmlformats.org/officeDocument/2006/relationships/hyperlink" Target="mailto:voyccg.lega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2020-05-15T15:35:00Z</dcterms:created>
  <dcterms:modified xsi:type="dcterms:W3CDTF">2020-05-15T15:35:00Z</dcterms:modified>
</cp:coreProperties>
</file>