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FD" w:rsidRDefault="00D97FFD" w:rsidP="00D97FFD">
      <w:pPr>
        <w:rPr>
          <w:rFonts w:ascii="Arial" w:hAnsi="Arial" w:cs="Arial"/>
          <w:b/>
          <w:bCs/>
          <w:color w:val="FF0000"/>
          <w:sz w:val="72"/>
          <w:szCs w:val="72"/>
        </w:rPr>
      </w:pPr>
      <w:r>
        <w:rPr>
          <w:rFonts w:ascii="Arial" w:hAnsi="Arial" w:cs="Arial"/>
          <w:b/>
          <w:bCs/>
          <w:color w:val="FF0000"/>
          <w:sz w:val="72"/>
          <w:szCs w:val="72"/>
          <w:lang w:eastAsia="en-GB"/>
        </w:rPr>
        <w:t>COVID-19 update</w:t>
      </w:r>
    </w:p>
    <w:p w:rsidR="00D97FFD" w:rsidRDefault="00D97FFD" w:rsidP="00D97FFD">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2pm 12 May 2020</w:t>
      </w:r>
    </w:p>
    <w:p w:rsidR="00D97FFD" w:rsidRDefault="00D97FFD" w:rsidP="00D97FFD">
      <w:pPr>
        <w:jc w:val="right"/>
        <w:rPr>
          <w:rFonts w:ascii="Arial" w:hAnsi="Arial" w:cs="Arial"/>
          <w:color w:val="000000"/>
          <w:sz w:val="12"/>
          <w:szCs w:val="12"/>
        </w:rPr>
      </w:pPr>
    </w:p>
    <w:p w:rsidR="00D97FFD" w:rsidRDefault="00D97FFD" w:rsidP="00D97FFD">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D97FFD" w:rsidRDefault="00D97FFD" w:rsidP="00D97FFD">
      <w:pPr>
        <w:rPr>
          <w:rFonts w:ascii="Arial" w:hAnsi="Arial" w:cs="Arial"/>
          <w:color w:val="FF0000"/>
          <w:sz w:val="12"/>
          <w:szCs w:val="12"/>
          <w:lang w:eastAsia="en-GB"/>
        </w:rPr>
      </w:pPr>
    </w:p>
    <w:p w:rsidR="00D97FFD" w:rsidRDefault="00D97FFD" w:rsidP="00D97FFD">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RSS COVID-19 web page</w:t>
      </w:r>
    </w:p>
    <w:p w:rsidR="00D97FFD" w:rsidRDefault="00D97FFD" w:rsidP="00D97FFD">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 xml:space="preserve">HMRC Announcement - UK PPE Zero Rate </w:t>
      </w:r>
    </w:p>
    <w:p w:rsidR="00D97FFD" w:rsidRDefault="00D97FFD" w:rsidP="00D97FFD">
      <w:pPr>
        <w:rPr>
          <w:rFonts w:ascii="Arial" w:hAnsi="Arial" w:cs="Arial"/>
          <w:color w:val="000000"/>
          <w:sz w:val="24"/>
          <w:szCs w:val="24"/>
          <w:lang w:eastAsia="en-GB"/>
        </w:rPr>
      </w:pPr>
    </w:p>
    <w:p w:rsidR="00D97FFD" w:rsidRDefault="00D97FFD" w:rsidP="00D97FFD">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D97FFD" w:rsidRDefault="00D97FFD" w:rsidP="00D97FFD">
      <w:pPr>
        <w:rPr>
          <w:rFonts w:ascii="Arial" w:hAnsi="Arial" w:cs="Arial"/>
          <w:color w:val="000000"/>
          <w:sz w:val="12"/>
          <w:szCs w:val="12"/>
          <w:lang w:eastAsia="en-GB"/>
        </w:rPr>
      </w:pPr>
    </w:p>
    <w:p w:rsidR="00D97FFD" w:rsidRDefault="00D97FFD" w:rsidP="00D97FFD">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D97FFD" w:rsidRDefault="00D97FFD" w:rsidP="00D97FFD">
      <w:pPr>
        <w:rPr>
          <w:rFonts w:ascii="Arial" w:hAnsi="Arial" w:cs="Arial"/>
          <w:color w:val="000000"/>
          <w:sz w:val="12"/>
          <w:szCs w:val="12"/>
          <w:lang w:eastAsia="en-GB"/>
        </w:rPr>
      </w:pPr>
    </w:p>
    <w:p w:rsidR="00D97FFD" w:rsidRDefault="00D97FFD" w:rsidP="00D97FFD">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D97FFD" w:rsidRDefault="00D97FFD" w:rsidP="00D97FFD">
      <w:pPr>
        <w:rPr>
          <w:rFonts w:ascii="Arial" w:hAnsi="Arial" w:cs="Arial"/>
          <w:color w:val="FF0000"/>
          <w:sz w:val="12"/>
          <w:szCs w:val="12"/>
          <w:lang w:eastAsia="en-GB"/>
        </w:rPr>
      </w:pPr>
    </w:p>
    <w:p w:rsidR="00D97FFD" w:rsidRDefault="00D97FFD" w:rsidP="00D97FFD">
      <w:pPr>
        <w:shd w:val="clear" w:color="auto" w:fill="FFFFFF"/>
        <w:rPr>
          <w:rFonts w:ascii="Arial" w:hAnsi="Arial" w:cs="Arial"/>
          <w:color w:val="231F20"/>
          <w:sz w:val="12"/>
          <w:szCs w:val="12"/>
        </w:rPr>
      </w:pPr>
    </w:p>
    <w:p w:rsidR="00D97FFD" w:rsidRDefault="00D97FFD" w:rsidP="00D97FFD">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 page</w:t>
      </w:r>
    </w:p>
    <w:p w:rsidR="00D97FFD" w:rsidRDefault="00D97FFD" w:rsidP="00D97FFD">
      <w:pPr>
        <w:rPr>
          <w:rFonts w:ascii="Arial" w:hAnsi="Arial" w:cs="Arial"/>
          <w:b/>
          <w:bCs/>
          <w:color w:val="FF0000"/>
          <w:sz w:val="12"/>
          <w:szCs w:val="12"/>
          <w:lang w:eastAsia="en-GB"/>
        </w:rPr>
      </w:pPr>
    </w:p>
    <w:p w:rsidR="00D97FFD" w:rsidRDefault="00D97FFD" w:rsidP="00D97FFD">
      <w:pPr>
        <w:rPr>
          <w:rFonts w:ascii="Arial" w:hAnsi="Arial" w:cs="Arial"/>
          <w:color w:val="FF0000"/>
          <w:sz w:val="28"/>
          <w:szCs w:val="28"/>
        </w:rPr>
      </w:pPr>
      <w:r>
        <w:rPr>
          <w:rFonts w:ascii="Arial" w:hAnsi="Arial" w:cs="Arial"/>
          <w:color w:val="FF0000"/>
          <w:sz w:val="28"/>
          <w:szCs w:val="28"/>
        </w:rPr>
        <w:t>Prescribing</w:t>
      </w:r>
    </w:p>
    <w:p w:rsidR="00D97FFD" w:rsidRDefault="00D97FFD" w:rsidP="00D97FFD">
      <w:pPr>
        <w:rPr>
          <w:rFonts w:ascii="Arial" w:hAnsi="Arial" w:cs="Arial"/>
          <w:b/>
          <w:bCs/>
          <w:color w:val="FF0000"/>
          <w:sz w:val="6"/>
          <w:szCs w:val="6"/>
          <w:lang w:eastAsia="en-GB"/>
        </w:rPr>
      </w:pPr>
    </w:p>
    <w:p w:rsidR="00D97FFD" w:rsidRDefault="00D97FFD" w:rsidP="00D97FFD">
      <w:pPr>
        <w:shd w:val="clear" w:color="auto" w:fill="FFFFFF"/>
        <w:rPr>
          <w:rFonts w:ascii="Arial" w:hAnsi="Arial" w:cs="Arial"/>
          <w:color w:val="231F20"/>
          <w:sz w:val="24"/>
          <w:szCs w:val="24"/>
        </w:rPr>
      </w:pPr>
      <w:hyperlink r:id="rId7" w:history="1">
        <w:r>
          <w:rPr>
            <w:rStyle w:val="Hyperlink"/>
            <w:rFonts w:ascii="Arial" w:hAnsi="Arial" w:cs="Arial"/>
            <w:color w:val="005EBC"/>
            <w:sz w:val="24"/>
            <w:szCs w:val="24"/>
            <w:u w:val="none"/>
          </w:rPr>
          <w:t>Medicine supply notification: Sulfasalazine oral suspension</w:t>
        </w:r>
      </w:hyperlink>
      <w:r>
        <w:rPr>
          <w:rFonts w:ascii="Arial" w:hAnsi="Arial" w:cs="Arial"/>
          <w:color w:val="231F20"/>
          <w:sz w:val="24"/>
          <w:szCs w:val="24"/>
        </w:rPr>
        <w:t> </w:t>
      </w:r>
    </w:p>
    <w:p w:rsidR="00D97FFD" w:rsidRDefault="00D97FFD" w:rsidP="00D97FFD">
      <w:pPr>
        <w:shd w:val="clear" w:color="auto" w:fill="FFFFFF"/>
        <w:rPr>
          <w:rFonts w:ascii="Arial" w:hAnsi="Arial" w:cs="Arial"/>
          <w:color w:val="231F20"/>
          <w:sz w:val="24"/>
          <w:szCs w:val="24"/>
        </w:rPr>
      </w:pPr>
      <w:hyperlink r:id="rId8" w:history="1">
        <w:r>
          <w:rPr>
            <w:rStyle w:val="Hyperlink"/>
            <w:rFonts w:ascii="Arial" w:hAnsi="Arial" w:cs="Arial"/>
            <w:color w:val="005EBC"/>
            <w:sz w:val="24"/>
            <w:szCs w:val="24"/>
            <w:u w:val="none"/>
          </w:rPr>
          <w:t>Medicine supply notification: </w:t>
        </w:r>
        <w:proofErr w:type="spellStart"/>
        <w:r>
          <w:rPr>
            <w:rStyle w:val="Hyperlink"/>
            <w:rFonts w:ascii="Arial" w:hAnsi="Arial" w:cs="Arial"/>
            <w:color w:val="005EBC"/>
            <w:sz w:val="24"/>
            <w:szCs w:val="24"/>
            <w:u w:val="none"/>
          </w:rPr>
          <w:t>Propantheline</w:t>
        </w:r>
        <w:proofErr w:type="spellEnd"/>
      </w:hyperlink>
      <w:r>
        <w:rPr>
          <w:rFonts w:ascii="Arial" w:hAnsi="Arial" w:cs="Arial"/>
          <w:color w:val="231F20"/>
          <w:sz w:val="24"/>
          <w:szCs w:val="24"/>
        </w:rPr>
        <w:t> </w:t>
      </w:r>
    </w:p>
    <w:p w:rsidR="00D97FFD" w:rsidRDefault="00D97FFD" w:rsidP="00D97FFD">
      <w:pPr>
        <w:shd w:val="clear" w:color="auto" w:fill="FFFFFF"/>
        <w:rPr>
          <w:rFonts w:ascii="Arial" w:hAnsi="Arial" w:cs="Arial"/>
          <w:color w:val="231F20"/>
          <w:sz w:val="24"/>
          <w:szCs w:val="24"/>
        </w:rPr>
      </w:pPr>
      <w:hyperlink r:id="rId9" w:history="1">
        <w:r>
          <w:rPr>
            <w:rStyle w:val="Hyperlink"/>
            <w:rFonts w:ascii="Arial" w:hAnsi="Arial" w:cs="Arial"/>
            <w:color w:val="005EBC"/>
            <w:sz w:val="24"/>
            <w:szCs w:val="24"/>
            <w:u w:val="none"/>
          </w:rPr>
          <w:t>Medicine supply notification: Ranitidine - All formulations</w:t>
        </w:r>
      </w:hyperlink>
      <w:r>
        <w:rPr>
          <w:rFonts w:ascii="Arial" w:hAnsi="Arial" w:cs="Arial"/>
          <w:color w:val="231F20"/>
          <w:sz w:val="24"/>
          <w:szCs w:val="24"/>
        </w:rPr>
        <w:t> </w:t>
      </w:r>
    </w:p>
    <w:p w:rsidR="00D97FFD" w:rsidRDefault="00D97FFD" w:rsidP="00D97FFD">
      <w:pPr>
        <w:rPr>
          <w:rFonts w:ascii="Arial" w:hAnsi="Arial" w:cs="Arial"/>
          <w:b/>
          <w:bCs/>
          <w:color w:val="FF0000"/>
          <w:sz w:val="12"/>
          <w:szCs w:val="12"/>
        </w:rPr>
      </w:pPr>
    </w:p>
    <w:p w:rsidR="00D97FFD" w:rsidRDefault="00D97FFD" w:rsidP="00D97FFD">
      <w:pPr>
        <w:rPr>
          <w:rFonts w:ascii="Arial" w:hAnsi="Arial" w:cs="Arial"/>
          <w:b/>
          <w:bCs/>
          <w:color w:val="FF0000"/>
          <w:sz w:val="12"/>
          <w:szCs w:val="12"/>
        </w:rPr>
      </w:pPr>
    </w:p>
    <w:p w:rsidR="00D97FFD" w:rsidRDefault="00D97FFD" w:rsidP="00D97FFD">
      <w:pPr>
        <w:rPr>
          <w:rFonts w:ascii="Arial" w:hAnsi="Arial" w:cs="Arial"/>
          <w:b/>
          <w:bCs/>
          <w:color w:val="FF0000"/>
          <w:sz w:val="36"/>
          <w:szCs w:val="36"/>
        </w:rPr>
      </w:pPr>
      <w:r>
        <w:rPr>
          <w:rFonts w:ascii="Arial" w:hAnsi="Arial" w:cs="Arial"/>
          <w:b/>
          <w:bCs/>
          <w:color w:val="FF0000"/>
          <w:sz w:val="36"/>
          <w:szCs w:val="36"/>
        </w:rPr>
        <w:t xml:space="preserve">HMRC Announcement - UK PPE Zero Rate </w:t>
      </w:r>
    </w:p>
    <w:p w:rsidR="00D97FFD" w:rsidRDefault="00D97FFD" w:rsidP="00D97FFD">
      <w:pPr>
        <w:rPr>
          <w:rFonts w:cs="Calibri"/>
          <w:i/>
          <w:iCs/>
        </w:rPr>
      </w:pPr>
    </w:p>
    <w:p w:rsidR="00D97FFD" w:rsidRDefault="00D97FFD" w:rsidP="00D97FFD">
      <w:pPr>
        <w:rPr>
          <w:rFonts w:ascii="Arial" w:hAnsi="Arial" w:cs="Arial"/>
          <w:sz w:val="24"/>
          <w:szCs w:val="24"/>
        </w:rPr>
      </w:pPr>
      <w:r>
        <w:rPr>
          <w:rFonts w:ascii="Arial" w:hAnsi="Arial" w:cs="Arial"/>
          <w:sz w:val="24"/>
          <w:szCs w:val="24"/>
        </w:rPr>
        <w:t>HMRC has announced that certain types of PPE supplied in the UK can be zero rated from 1</w:t>
      </w:r>
      <w:r>
        <w:rPr>
          <w:rFonts w:ascii="Arial" w:hAnsi="Arial" w:cs="Arial"/>
          <w:sz w:val="24"/>
          <w:szCs w:val="24"/>
          <w:vertAlign w:val="superscript"/>
        </w:rPr>
        <w:t xml:space="preserve"> </w:t>
      </w:r>
      <w:r>
        <w:rPr>
          <w:rFonts w:ascii="Arial" w:hAnsi="Arial" w:cs="Arial"/>
          <w:sz w:val="24"/>
          <w:szCs w:val="24"/>
        </w:rPr>
        <w:t>May 2020. The goods involved are those specified by Public Health England as recommended for use in connection with protection from coronavirus, more information is available by accessing the link below:</w:t>
      </w:r>
    </w:p>
    <w:p w:rsidR="00D97FFD" w:rsidRDefault="00D97FFD" w:rsidP="00D97FFD">
      <w:pPr>
        <w:rPr>
          <w:rFonts w:ascii="Arial" w:hAnsi="Arial" w:cs="Arial"/>
          <w:sz w:val="12"/>
          <w:szCs w:val="12"/>
        </w:rPr>
      </w:pPr>
    </w:p>
    <w:p w:rsidR="00D97FFD" w:rsidRDefault="00D97FFD" w:rsidP="00D97FFD">
      <w:pPr>
        <w:rPr>
          <w:rFonts w:ascii="Arial" w:hAnsi="Arial" w:cs="Arial"/>
          <w:color w:val="0070C0"/>
          <w:sz w:val="24"/>
          <w:szCs w:val="24"/>
        </w:rPr>
      </w:pPr>
      <w:hyperlink r:id="rId10" w:history="1">
        <w:r>
          <w:rPr>
            <w:rStyle w:val="Hyperlink"/>
            <w:rFonts w:ascii="Arial" w:hAnsi="Arial" w:cs="Arial"/>
            <w:color w:val="0070C0"/>
            <w:sz w:val="24"/>
            <w:szCs w:val="24"/>
          </w:rPr>
          <w:t>https://www.gov.uk/government/publications/revenue-and-customs-brief-4-2020-temporary-vat-zero-rating-of-personal-protective-equipment-ppe/revenue-and-customs-brief-4-2020-temporary-vat-zero-rating-of-personal-protective-equipment-ppe</w:t>
        </w:r>
      </w:hyperlink>
    </w:p>
    <w:p w:rsidR="00D97FFD" w:rsidRDefault="00D97FFD" w:rsidP="00D97FFD">
      <w:pPr>
        <w:rPr>
          <w:rFonts w:ascii="Arial" w:hAnsi="Arial" w:cs="Arial"/>
          <w:sz w:val="12"/>
          <w:szCs w:val="12"/>
        </w:rPr>
      </w:pPr>
    </w:p>
    <w:p w:rsidR="00D97FFD" w:rsidRDefault="00D97FFD" w:rsidP="00D97FFD">
      <w:pPr>
        <w:rPr>
          <w:rFonts w:ascii="Arial" w:hAnsi="Arial" w:cs="Arial"/>
          <w:sz w:val="24"/>
          <w:szCs w:val="24"/>
        </w:rPr>
      </w:pPr>
      <w:r>
        <w:rPr>
          <w:rFonts w:ascii="Arial" w:hAnsi="Arial" w:cs="Arial"/>
          <w:sz w:val="24"/>
          <w:szCs w:val="24"/>
        </w:rPr>
        <w:t>The 1</w:t>
      </w:r>
      <w:r>
        <w:rPr>
          <w:rFonts w:ascii="Arial" w:hAnsi="Arial" w:cs="Arial"/>
          <w:sz w:val="24"/>
          <w:szCs w:val="24"/>
          <w:vertAlign w:val="superscript"/>
        </w:rPr>
        <w:t>st</w:t>
      </w:r>
      <w:r>
        <w:rPr>
          <w:rFonts w:ascii="Arial" w:hAnsi="Arial" w:cs="Arial"/>
          <w:sz w:val="24"/>
          <w:szCs w:val="24"/>
        </w:rPr>
        <w:t xml:space="preserve"> of day cut off means that where goods have not been delivered, invoiced or paid for</w:t>
      </w:r>
      <w:proofErr w:type="gramStart"/>
      <w:r>
        <w:rPr>
          <w:rFonts w:ascii="Arial" w:hAnsi="Arial" w:cs="Arial"/>
          <w:sz w:val="24"/>
          <w:szCs w:val="24"/>
        </w:rPr>
        <w:t>  after</w:t>
      </w:r>
      <w:proofErr w:type="gramEnd"/>
      <w:r>
        <w:rPr>
          <w:rFonts w:ascii="Arial" w:hAnsi="Arial" w:cs="Arial"/>
          <w:sz w:val="24"/>
          <w:szCs w:val="24"/>
        </w:rPr>
        <w:t xml:space="preserve"> the 1 May 2020 they must be supplied as zero rated and not subject to VAT.</w:t>
      </w:r>
    </w:p>
    <w:p w:rsidR="00D97FFD" w:rsidRDefault="00D97FFD" w:rsidP="00D97FFD">
      <w:pPr>
        <w:rPr>
          <w:rFonts w:ascii="Arial" w:hAnsi="Arial" w:cs="Arial"/>
          <w:sz w:val="12"/>
          <w:szCs w:val="12"/>
        </w:rPr>
      </w:pPr>
    </w:p>
    <w:p w:rsidR="007E000D" w:rsidRDefault="00D97FFD" w:rsidP="00D97FFD">
      <w:r>
        <w:rPr>
          <w:rFonts w:ascii="Arial" w:hAnsi="Arial" w:cs="Arial"/>
          <w:sz w:val="24"/>
          <w:szCs w:val="24"/>
        </w:rPr>
        <w:t xml:space="preserve">HMRC has also stated that if any further information is required by suppliers they can email HMRC at </w:t>
      </w:r>
      <w:hyperlink r:id="rId11" w:history="1">
        <w:r>
          <w:rPr>
            <w:rStyle w:val="Hyperlink"/>
            <w:rFonts w:ascii="Arial" w:hAnsi="Arial" w:cs="Arial"/>
            <w:color w:val="0070C0"/>
            <w:sz w:val="24"/>
            <w:szCs w:val="24"/>
          </w:rPr>
          <w:t>ppe@hmrc.gov.uk</w:t>
        </w:r>
      </w:hyperlink>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21348"/>
    <w:multiLevelType w:val="hybridMultilevel"/>
    <w:tmpl w:val="A42E2A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FD"/>
    <w:rsid w:val="00196207"/>
    <w:rsid w:val="008422C7"/>
    <w:rsid w:val="00D9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7FFD"/>
    <w:rPr>
      <w:color w:val="0000FF"/>
      <w:u w:val="single"/>
    </w:rPr>
  </w:style>
  <w:style w:type="paragraph" w:styleId="ListParagraph">
    <w:name w:val="List Paragraph"/>
    <w:basedOn w:val="Normal"/>
    <w:uiPriority w:val="34"/>
    <w:qFormat/>
    <w:rsid w:val="00D97FFD"/>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7FFD"/>
    <w:rPr>
      <w:color w:val="0000FF"/>
      <w:u w:val="single"/>
    </w:rPr>
  </w:style>
  <w:style w:type="paragraph" w:styleId="ListParagraph">
    <w:name w:val="List Paragraph"/>
    <w:basedOn w:val="Normal"/>
    <w:uiPriority w:val="34"/>
    <w:qFormat/>
    <w:rsid w:val="00D97FFD"/>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88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valeofyorkccg.nhs.uk/seecmsfile/?id=38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mailto:ppe@hmrc.gov.uk" TargetMode="External"/><Relationship Id="rId5" Type="http://schemas.openxmlformats.org/officeDocument/2006/relationships/webSettings" Target="webSettings.xml"/><Relationship Id="rId10" Type="http://schemas.openxmlformats.org/officeDocument/2006/relationships/hyperlink" Target="https://www.gov.uk/government/publications/revenue-and-customs-brief-4-2020-temporary-vat-zero-rating-of-personal-protective-equipment-ppe/revenue-and-customs-brief-4-2020-temporary-vat-zero-rating-of-personal-protective-equipment-ppe" TargetMode="External"/><Relationship Id="rId4" Type="http://schemas.openxmlformats.org/officeDocument/2006/relationships/settings" Target="settings.xml"/><Relationship Id="rId9" Type="http://schemas.openxmlformats.org/officeDocument/2006/relationships/hyperlink" Target="https://www.valeofyorkccg.nhs.uk/seecmsfile/?id=3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2020-05-12T14:39:00Z</dcterms:created>
  <dcterms:modified xsi:type="dcterms:W3CDTF">2020-05-12T14:39:00Z</dcterms:modified>
</cp:coreProperties>
</file>