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649485824"/>
    <w:bookmarkEnd w:id="1"/>
    <w:p w:rsidR="00AB4B28" w:rsidRDefault="00AB4B28" w:rsidP="00AB4B28">
      <w:pPr>
        <w:rPr>
          <w:rFonts w:ascii="Arial" w:hAnsi="Arial" w:cs="Arial"/>
          <w:b/>
          <w:bCs/>
          <w:color w:val="FF0000"/>
          <w:sz w:val="72"/>
          <w:szCs w:val="72"/>
          <w:lang w:eastAsia="en-GB"/>
        </w:rPr>
      </w:pPr>
      <w:r>
        <w:rPr>
          <w:rFonts w:ascii="Arial" w:hAnsi="Arial" w:cs="Arial"/>
          <w:b/>
          <w:bCs/>
          <w:color w:val="FF0000"/>
          <w:sz w:val="72"/>
          <w:szCs w:val="72"/>
          <w:lang w:eastAsia="en-GB"/>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49485844" r:id="rId7">
            <o:FieldCodes>\s</o:FieldCodes>
          </o:OLEObject>
        </w:object>
      </w:r>
    </w:p>
    <w:p w:rsidR="00AB4B28" w:rsidRDefault="00AB4B28" w:rsidP="00AB4B28">
      <w:pPr>
        <w:rPr>
          <w:rFonts w:ascii="Arial" w:hAnsi="Arial" w:cs="Arial"/>
          <w:b/>
          <w:bCs/>
          <w:color w:val="FF0000"/>
          <w:sz w:val="72"/>
          <w:szCs w:val="72"/>
        </w:rPr>
      </w:pPr>
      <w:r>
        <w:rPr>
          <w:rFonts w:ascii="Arial" w:hAnsi="Arial" w:cs="Arial"/>
          <w:b/>
          <w:bCs/>
          <w:color w:val="FF0000"/>
          <w:sz w:val="72"/>
          <w:szCs w:val="72"/>
          <w:lang w:eastAsia="en-GB"/>
        </w:rPr>
        <w:t>COVID-19 update</w:t>
      </w:r>
    </w:p>
    <w:p w:rsidR="00AB4B28" w:rsidRDefault="00AB4B28" w:rsidP="00AB4B28">
      <w:pPr>
        <w:jc w:val="right"/>
        <w:rPr>
          <w:rFonts w:ascii="Arial" w:hAnsi="Arial" w:cs="Arial"/>
          <w:b/>
          <w:bCs/>
          <w:color w:val="FF0000"/>
          <w:sz w:val="24"/>
          <w:szCs w:val="24"/>
        </w:rPr>
      </w:pPr>
      <w:r>
        <w:rPr>
          <w:rFonts w:ascii="Arial" w:hAnsi="Arial" w:cs="Arial"/>
          <w:b/>
          <w:bCs/>
          <w:color w:val="FF0000"/>
          <w:sz w:val="24"/>
          <w:szCs w:val="24"/>
          <w:lang w:eastAsia="en-GB"/>
        </w:rPr>
        <w:t>24 April 2020</w:t>
      </w:r>
    </w:p>
    <w:p w:rsidR="00AB4B28" w:rsidRDefault="00AB4B28" w:rsidP="00AB4B28">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AB4B28" w:rsidRDefault="00AB4B28" w:rsidP="00AB4B28">
      <w:pPr>
        <w:rPr>
          <w:rFonts w:ascii="Arial" w:hAnsi="Arial" w:cs="Arial"/>
          <w:color w:val="FF0000"/>
          <w:sz w:val="12"/>
          <w:szCs w:val="12"/>
          <w:lang w:eastAsia="en-GB"/>
        </w:rPr>
      </w:pPr>
    </w:p>
    <w:p w:rsidR="00AB4B28" w:rsidRDefault="00AB4B28" w:rsidP="00AB4B28">
      <w:pPr>
        <w:pStyle w:val="ListParagraph"/>
        <w:numPr>
          <w:ilvl w:val="0"/>
          <w:numId w:val="1"/>
        </w:numPr>
        <w:spacing w:line="276" w:lineRule="auto"/>
        <w:rPr>
          <w:rFonts w:ascii="Arial" w:hAnsi="Arial" w:cs="Arial"/>
          <w:b/>
          <w:bCs/>
          <w:color w:val="FF0000"/>
          <w:sz w:val="24"/>
          <w:szCs w:val="24"/>
          <w:lang w:eastAsia="en-GB"/>
        </w:rPr>
      </w:pPr>
      <w:r>
        <w:rPr>
          <w:rFonts w:ascii="Arial" w:hAnsi="Arial" w:cs="Arial"/>
          <w:color w:val="FF0000"/>
          <w:sz w:val="28"/>
          <w:szCs w:val="28"/>
          <w:lang w:eastAsia="en-GB"/>
        </w:rPr>
        <w:t>Regional COVID-19 Test Centre</w:t>
      </w:r>
    </w:p>
    <w:p w:rsidR="00AB4B28" w:rsidRDefault="00AB4B28" w:rsidP="00AB4B28">
      <w:pPr>
        <w:rPr>
          <w:rFonts w:ascii="Arial" w:hAnsi="Arial" w:cs="Arial"/>
          <w:b/>
          <w:bCs/>
          <w:color w:val="000000"/>
          <w:sz w:val="12"/>
          <w:szCs w:val="12"/>
          <w:lang w:eastAsia="en-GB"/>
        </w:rPr>
      </w:pPr>
    </w:p>
    <w:p w:rsidR="00AB4B28" w:rsidRDefault="00AB4B28" w:rsidP="00AB4B28">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AB4B28" w:rsidRDefault="00AB4B28" w:rsidP="00AB4B28">
      <w:pPr>
        <w:rPr>
          <w:rFonts w:ascii="Arial" w:hAnsi="Arial" w:cs="Arial"/>
          <w:color w:val="000000"/>
          <w:sz w:val="12"/>
          <w:szCs w:val="12"/>
          <w:lang w:eastAsia="en-GB"/>
        </w:rPr>
      </w:pPr>
    </w:p>
    <w:p w:rsidR="00AB4B28" w:rsidRDefault="00AB4B28" w:rsidP="00AB4B28">
      <w:pPr>
        <w:numPr>
          <w:ilvl w:val="0"/>
          <w:numId w:val="2"/>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Pillar 1/ 2 staff swabbing primary care and CCG request form April 24 2020</w:t>
      </w:r>
    </w:p>
    <w:p w:rsidR="00AB4B28" w:rsidRPr="00AB4B28" w:rsidRDefault="00AB4B28" w:rsidP="00AB4B28">
      <w:pPr>
        <w:rPr>
          <w:rFonts w:ascii="Arial" w:hAnsi="Arial" w:cs="Arial"/>
          <w:color w:val="000000"/>
          <w:sz w:val="12"/>
          <w:szCs w:val="12"/>
          <w:lang w:eastAsia="en-GB"/>
        </w:rPr>
      </w:pPr>
    </w:p>
    <w:p w:rsidR="00AB4B28" w:rsidRDefault="00AB4B28" w:rsidP="00AB4B28">
      <w:pPr>
        <w:rPr>
          <w:rFonts w:ascii="Arial" w:hAnsi="Arial" w:cs="Arial"/>
          <w:b/>
          <w:bCs/>
          <w:color w:val="000000"/>
          <w:sz w:val="36"/>
          <w:szCs w:val="36"/>
          <w:lang w:eastAsia="en-GB"/>
        </w:rPr>
      </w:pPr>
      <w:r>
        <w:rPr>
          <w:rFonts w:ascii="Arial" w:hAnsi="Arial" w:cs="Arial"/>
          <w:b/>
          <w:bCs/>
          <w:color w:val="FF0000"/>
          <w:sz w:val="36"/>
          <w:szCs w:val="36"/>
          <w:lang w:eastAsia="en-GB"/>
        </w:rPr>
        <w:t>Regional COVID-19 Test Centre</w:t>
      </w:r>
    </w:p>
    <w:p w:rsidR="00AB4B28" w:rsidRDefault="00AB4B28" w:rsidP="00AB4B28">
      <w:pPr>
        <w:rPr>
          <w:rFonts w:ascii="Arial" w:hAnsi="Arial" w:cs="Arial"/>
          <w:color w:val="000000"/>
          <w:sz w:val="12"/>
          <w:szCs w:val="12"/>
          <w:lang w:eastAsia="en-GB"/>
        </w:rPr>
      </w:pPr>
    </w:p>
    <w:p w:rsidR="00AB4B28" w:rsidRDefault="00AB4B28" w:rsidP="00AB4B28">
      <w:pPr>
        <w:rPr>
          <w:rFonts w:ascii="Arial" w:hAnsi="Arial" w:cs="Arial"/>
          <w:sz w:val="24"/>
          <w:szCs w:val="24"/>
        </w:rPr>
      </w:pPr>
      <w:r>
        <w:rPr>
          <w:rFonts w:ascii="Arial" w:hAnsi="Arial" w:cs="Arial"/>
          <w:sz w:val="24"/>
          <w:szCs w:val="24"/>
        </w:rPr>
        <w:t xml:space="preserve">In line with the national strategy to increase the capacity to test symptomatic key workers and householder members for COVID-19, a new Regional Test Centre (RTC) will be fully operational on Monday 27 April 2020. This is known as a Pillar 2 test centre. </w:t>
      </w:r>
    </w:p>
    <w:p w:rsidR="00AB4B28" w:rsidRDefault="00AB4B28" w:rsidP="00AB4B28">
      <w:pPr>
        <w:rPr>
          <w:rFonts w:ascii="Arial" w:hAnsi="Arial" w:cs="Arial"/>
          <w:sz w:val="12"/>
          <w:szCs w:val="12"/>
        </w:rPr>
      </w:pPr>
    </w:p>
    <w:p w:rsidR="00AB4B28" w:rsidRDefault="00AB4B28" w:rsidP="00AB4B28">
      <w:pPr>
        <w:rPr>
          <w:rFonts w:ascii="Arial" w:hAnsi="Arial" w:cs="Arial"/>
          <w:sz w:val="24"/>
          <w:szCs w:val="24"/>
        </w:rPr>
      </w:pPr>
      <w:r>
        <w:rPr>
          <w:rFonts w:ascii="Arial" w:hAnsi="Arial" w:cs="Arial"/>
          <w:sz w:val="24"/>
          <w:szCs w:val="24"/>
        </w:rPr>
        <w:t xml:space="preserve">The RTC will be based at </w:t>
      </w:r>
      <w:proofErr w:type="spellStart"/>
      <w:r>
        <w:rPr>
          <w:rFonts w:ascii="Arial" w:hAnsi="Arial" w:cs="Arial"/>
          <w:sz w:val="24"/>
          <w:szCs w:val="24"/>
        </w:rPr>
        <w:t>Poppleton</w:t>
      </w:r>
      <w:proofErr w:type="spellEnd"/>
      <w:r>
        <w:rPr>
          <w:rFonts w:ascii="Arial" w:hAnsi="Arial" w:cs="Arial"/>
          <w:sz w:val="24"/>
          <w:szCs w:val="24"/>
        </w:rPr>
        <w:t xml:space="preserve"> Park and Ride in York. There are other RTCs in the region. This facility supplements the existing test centre run by York Teaching Hospital NHS Foundation Trust where staff can be swabbed at Easingwold and Scarborough Hospital (this is known as a Pillar 1 service).</w:t>
      </w:r>
    </w:p>
    <w:p w:rsidR="00AB4B28" w:rsidRDefault="00AB4B28" w:rsidP="00AB4B28">
      <w:pPr>
        <w:rPr>
          <w:rFonts w:ascii="Arial" w:hAnsi="Arial" w:cs="Arial"/>
          <w:sz w:val="12"/>
          <w:szCs w:val="12"/>
        </w:rPr>
      </w:pPr>
    </w:p>
    <w:p w:rsidR="00AB4B28" w:rsidRDefault="00AB4B28" w:rsidP="00AB4B28">
      <w:pPr>
        <w:rPr>
          <w:rFonts w:ascii="Arial" w:hAnsi="Arial" w:cs="Arial"/>
          <w:sz w:val="24"/>
          <w:szCs w:val="24"/>
        </w:rPr>
      </w:pPr>
      <w:r>
        <w:rPr>
          <w:rFonts w:ascii="Arial" w:hAnsi="Arial" w:cs="Arial"/>
          <w:sz w:val="24"/>
          <w:szCs w:val="24"/>
        </w:rPr>
        <w:t>You will have seen in the national media how to access the new RTCs. In order to streamline the process and make it easier for staff in primary care and the CCG, the CCG will act as the ‘employer’ and process your requests for both Pillar 1 and Pillar 2 services. The current form has therefore been amended to reflect this. Please use this form from now on.</w:t>
      </w:r>
    </w:p>
    <w:p w:rsidR="00AB4B28" w:rsidRDefault="00AB4B28" w:rsidP="00AB4B28">
      <w:pPr>
        <w:rPr>
          <w:rFonts w:ascii="Arial" w:hAnsi="Arial" w:cs="Arial"/>
          <w:sz w:val="12"/>
          <w:szCs w:val="12"/>
        </w:rPr>
      </w:pPr>
    </w:p>
    <w:p w:rsidR="00AB4B28" w:rsidRDefault="00AB4B28" w:rsidP="00AB4B28">
      <w:pPr>
        <w:rPr>
          <w:rFonts w:ascii="Arial" w:hAnsi="Arial" w:cs="Arial"/>
          <w:sz w:val="24"/>
          <w:szCs w:val="24"/>
        </w:rPr>
      </w:pPr>
      <w:r>
        <w:rPr>
          <w:rFonts w:ascii="Arial" w:hAnsi="Arial" w:cs="Arial"/>
          <w:sz w:val="24"/>
          <w:szCs w:val="24"/>
        </w:rPr>
        <w:t xml:space="preserve">Ideally the Pillar 1 service should be accessed but you can chose to access the Pillar 2 service instead if you wish. Please note that children aged 2 and over can be </w:t>
      </w:r>
      <w:r>
        <w:rPr>
          <w:rFonts w:ascii="Arial" w:hAnsi="Arial" w:cs="Arial"/>
          <w:sz w:val="24"/>
          <w:szCs w:val="24"/>
        </w:rPr>
        <w:lastRenderedPageBreak/>
        <w:t>accommodated at the Pillar 1 service and children aged 5 and over can be accommodated at Pillar 2 so this may affect your choice.</w:t>
      </w:r>
    </w:p>
    <w:p w:rsidR="00AB4B28" w:rsidRDefault="00AB4B28" w:rsidP="00AB4B28">
      <w:pPr>
        <w:rPr>
          <w:rFonts w:ascii="Arial" w:hAnsi="Arial" w:cs="Arial"/>
          <w:color w:val="FF0000"/>
          <w:sz w:val="28"/>
          <w:szCs w:val="28"/>
        </w:rPr>
      </w:pPr>
    </w:p>
    <w:p w:rsidR="00AB4B28" w:rsidRDefault="00AB4B28" w:rsidP="00AB4B28">
      <w:pPr>
        <w:rPr>
          <w:rFonts w:ascii="Arial" w:hAnsi="Arial" w:cs="Arial"/>
          <w:b/>
          <w:bCs/>
          <w:color w:val="FF0000"/>
          <w:sz w:val="28"/>
          <w:szCs w:val="28"/>
        </w:rPr>
      </w:pPr>
      <w:r>
        <w:rPr>
          <w:rFonts w:ascii="Arial" w:hAnsi="Arial" w:cs="Arial"/>
          <w:b/>
          <w:bCs/>
          <w:color w:val="FF0000"/>
          <w:sz w:val="28"/>
          <w:szCs w:val="28"/>
        </w:rPr>
        <w:t>The referral criteria is the same for both services</w:t>
      </w:r>
    </w:p>
    <w:p w:rsidR="00AB4B28" w:rsidRDefault="00AB4B28" w:rsidP="00AB4B28">
      <w:pPr>
        <w:rPr>
          <w:rFonts w:ascii="Arial" w:hAnsi="Arial" w:cs="Arial"/>
          <w:b/>
          <w:bCs/>
          <w:sz w:val="12"/>
          <w:szCs w:val="12"/>
        </w:rPr>
      </w:pPr>
    </w:p>
    <w:p w:rsidR="00AB4B28" w:rsidRDefault="00AB4B28" w:rsidP="00AB4B28">
      <w:pPr>
        <w:rPr>
          <w:rFonts w:ascii="Arial" w:hAnsi="Arial" w:cs="Arial"/>
          <w:sz w:val="24"/>
          <w:szCs w:val="24"/>
        </w:rPr>
      </w:pPr>
      <w:proofErr w:type="gramStart"/>
      <w:r>
        <w:rPr>
          <w:rFonts w:ascii="Arial" w:hAnsi="Arial" w:cs="Arial"/>
          <w:sz w:val="24"/>
          <w:szCs w:val="24"/>
        </w:rPr>
        <w:t>i.e</w:t>
      </w:r>
      <w:proofErr w:type="gramEnd"/>
      <w:r>
        <w:rPr>
          <w:rFonts w:ascii="Arial" w:hAnsi="Arial" w:cs="Arial"/>
          <w:sz w:val="24"/>
          <w:szCs w:val="24"/>
        </w:rPr>
        <w:t>. the test will be carried out on:</w:t>
      </w:r>
    </w:p>
    <w:p w:rsidR="00AB4B28" w:rsidRDefault="00AB4B28" w:rsidP="00AB4B28">
      <w:pPr>
        <w:rPr>
          <w:rFonts w:ascii="Arial" w:hAnsi="Arial" w:cs="Arial"/>
          <w:color w:val="FF0000"/>
          <w:sz w:val="12"/>
          <w:szCs w:val="12"/>
        </w:rPr>
      </w:pPr>
    </w:p>
    <w:p w:rsidR="00AB4B28" w:rsidRDefault="00AB4B28" w:rsidP="00AB4B28">
      <w:pPr>
        <w:pStyle w:val="ListParagraph"/>
        <w:numPr>
          <w:ilvl w:val="0"/>
          <w:numId w:val="2"/>
        </w:numPr>
        <w:spacing w:line="276" w:lineRule="auto"/>
        <w:rPr>
          <w:rFonts w:ascii="Arial" w:hAnsi="Arial" w:cs="Arial"/>
          <w:color w:val="FF0000"/>
          <w:sz w:val="24"/>
          <w:szCs w:val="24"/>
        </w:rPr>
      </w:pPr>
      <w:r>
        <w:rPr>
          <w:rFonts w:ascii="Arial" w:hAnsi="Arial" w:cs="Arial"/>
          <w:color w:val="FF0000"/>
          <w:sz w:val="24"/>
          <w:szCs w:val="24"/>
        </w:rPr>
        <w:t>Self-isolating because only the key worker is symptomatic</w:t>
      </w:r>
    </w:p>
    <w:p w:rsidR="00AB4B28" w:rsidRDefault="00AB4B28" w:rsidP="00AB4B28">
      <w:pPr>
        <w:ind w:firstLine="720"/>
        <w:rPr>
          <w:rFonts w:ascii="Arial" w:hAnsi="Arial" w:cs="Arial"/>
          <w:sz w:val="24"/>
          <w:szCs w:val="24"/>
        </w:rPr>
      </w:pPr>
      <w:r>
        <w:rPr>
          <w:rFonts w:ascii="Arial" w:hAnsi="Arial" w:cs="Arial"/>
          <w:sz w:val="24"/>
          <w:szCs w:val="24"/>
        </w:rPr>
        <w:t>In this instance only the key worker will be eligible to receive a COVID-19 test</w:t>
      </w:r>
    </w:p>
    <w:p w:rsidR="00AB4B28" w:rsidRDefault="00AB4B28" w:rsidP="00AB4B28">
      <w:pPr>
        <w:rPr>
          <w:rFonts w:ascii="Arial" w:hAnsi="Arial" w:cs="Arial"/>
          <w:color w:val="FF0000"/>
          <w:sz w:val="12"/>
          <w:szCs w:val="12"/>
        </w:rPr>
      </w:pPr>
    </w:p>
    <w:p w:rsidR="00AB4B28" w:rsidRDefault="00AB4B28" w:rsidP="00AB4B28">
      <w:pPr>
        <w:pStyle w:val="ListParagraph"/>
        <w:numPr>
          <w:ilvl w:val="0"/>
          <w:numId w:val="2"/>
        </w:numPr>
        <w:spacing w:line="276" w:lineRule="auto"/>
        <w:rPr>
          <w:rFonts w:ascii="Arial" w:hAnsi="Arial" w:cs="Arial"/>
          <w:color w:val="FF0000"/>
          <w:sz w:val="24"/>
          <w:szCs w:val="24"/>
        </w:rPr>
      </w:pPr>
      <w:r>
        <w:rPr>
          <w:rFonts w:ascii="Arial" w:hAnsi="Arial" w:cs="Arial"/>
          <w:color w:val="FF0000"/>
          <w:sz w:val="24"/>
          <w:szCs w:val="24"/>
        </w:rPr>
        <w:t>Self-isolating because key worker and household members are symptomatic</w:t>
      </w:r>
    </w:p>
    <w:p w:rsidR="00AB4B28" w:rsidRDefault="00AB4B28" w:rsidP="00AB4B28">
      <w:pPr>
        <w:ind w:firstLine="720"/>
        <w:rPr>
          <w:rFonts w:ascii="Arial" w:hAnsi="Arial" w:cs="Arial"/>
          <w:sz w:val="24"/>
          <w:szCs w:val="24"/>
        </w:rPr>
      </w:pPr>
      <w:r>
        <w:rPr>
          <w:rFonts w:ascii="Arial" w:hAnsi="Arial" w:cs="Arial"/>
          <w:sz w:val="24"/>
          <w:szCs w:val="24"/>
        </w:rPr>
        <w:t>In this instance the key worker and household members who have symptoms will be offered a test</w:t>
      </w:r>
    </w:p>
    <w:p w:rsidR="00AB4B28" w:rsidRDefault="00AB4B28" w:rsidP="00AB4B28">
      <w:pPr>
        <w:rPr>
          <w:rFonts w:ascii="Arial" w:hAnsi="Arial" w:cs="Arial"/>
          <w:color w:val="FF0000"/>
          <w:sz w:val="12"/>
          <w:szCs w:val="12"/>
        </w:rPr>
      </w:pPr>
    </w:p>
    <w:p w:rsidR="00AB4B28" w:rsidRDefault="00AB4B28" w:rsidP="00AB4B28">
      <w:pPr>
        <w:pStyle w:val="ListParagraph"/>
        <w:numPr>
          <w:ilvl w:val="0"/>
          <w:numId w:val="2"/>
        </w:numPr>
        <w:spacing w:line="276" w:lineRule="auto"/>
        <w:rPr>
          <w:rFonts w:ascii="Arial" w:hAnsi="Arial" w:cs="Arial"/>
          <w:color w:val="FF0000"/>
          <w:sz w:val="24"/>
          <w:szCs w:val="24"/>
        </w:rPr>
      </w:pPr>
      <w:r>
        <w:rPr>
          <w:rFonts w:ascii="Arial" w:hAnsi="Arial" w:cs="Arial"/>
          <w:color w:val="FF0000"/>
          <w:sz w:val="24"/>
          <w:szCs w:val="24"/>
        </w:rPr>
        <w:t>Self-isolating because someone in their household is symptomatic, but the key worker is not</w:t>
      </w:r>
    </w:p>
    <w:p w:rsidR="00AB4B28" w:rsidRDefault="00AB4B28" w:rsidP="00AB4B28">
      <w:pPr>
        <w:ind w:left="720"/>
        <w:rPr>
          <w:rFonts w:ascii="Arial" w:hAnsi="Arial" w:cs="Arial"/>
          <w:sz w:val="24"/>
          <w:szCs w:val="24"/>
        </w:rPr>
      </w:pPr>
      <w:r>
        <w:rPr>
          <w:rFonts w:ascii="Arial" w:hAnsi="Arial" w:cs="Arial"/>
          <w:sz w:val="24"/>
          <w:szCs w:val="24"/>
        </w:rPr>
        <w:t>In this instance only the household member(s) of the key worker who has (have) symptoms is (are) eligible to receive a Covid-19 test. The key worker will not receive a test. If more than one household member is symptomatic, but not the key worker, then all household members with symptoms should be tested.</w:t>
      </w:r>
    </w:p>
    <w:p w:rsidR="00AB4B28" w:rsidRDefault="00AB4B28" w:rsidP="00AB4B28">
      <w:pPr>
        <w:rPr>
          <w:rFonts w:ascii="Arial" w:hAnsi="Arial" w:cs="Arial"/>
          <w:b/>
          <w:bCs/>
          <w:color w:val="FF0000"/>
          <w:sz w:val="12"/>
          <w:szCs w:val="12"/>
        </w:rPr>
      </w:pPr>
    </w:p>
    <w:p w:rsidR="00AB4B28" w:rsidRDefault="00AB4B28" w:rsidP="00AB4B28">
      <w:pPr>
        <w:rPr>
          <w:rFonts w:ascii="Arial" w:hAnsi="Arial" w:cs="Arial"/>
          <w:b/>
          <w:bCs/>
          <w:color w:val="FF0000"/>
          <w:sz w:val="28"/>
          <w:szCs w:val="28"/>
        </w:rPr>
      </w:pPr>
      <w:r>
        <w:rPr>
          <w:rFonts w:ascii="Arial" w:hAnsi="Arial" w:cs="Arial"/>
          <w:b/>
          <w:bCs/>
          <w:color w:val="FF0000"/>
          <w:sz w:val="28"/>
          <w:szCs w:val="28"/>
        </w:rPr>
        <w:t>Your results</w:t>
      </w:r>
    </w:p>
    <w:p w:rsidR="00AB4B28" w:rsidRDefault="00AB4B28" w:rsidP="00AB4B28">
      <w:pPr>
        <w:rPr>
          <w:rFonts w:ascii="Arial" w:hAnsi="Arial" w:cs="Arial"/>
          <w:color w:val="FF0000"/>
          <w:sz w:val="12"/>
          <w:szCs w:val="12"/>
        </w:rPr>
      </w:pPr>
    </w:p>
    <w:p w:rsidR="00AB4B28" w:rsidRDefault="00AB4B28" w:rsidP="00AB4B28">
      <w:pPr>
        <w:rPr>
          <w:rFonts w:ascii="Arial" w:hAnsi="Arial" w:cs="Arial"/>
          <w:sz w:val="24"/>
          <w:szCs w:val="24"/>
        </w:rPr>
      </w:pPr>
      <w:r>
        <w:rPr>
          <w:rFonts w:ascii="Arial" w:hAnsi="Arial" w:cs="Arial"/>
          <w:color w:val="FF0000"/>
          <w:sz w:val="24"/>
          <w:szCs w:val="24"/>
        </w:rPr>
        <w:t xml:space="preserve">Pillar 1 service </w:t>
      </w:r>
      <w:r>
        <w:rPr>
          <w:rFonts w:ascii="Arial" w:hAnsi="Arial" w:cs="Arial"/>
          <w:sz w:val="24"/>
          <w:szCs w:val="24"/>
        </w:rPr>
        <w:t>- the occupational health department will contact you by phone with your result and give you advice about your return to work. This will be followed up with a letter.</w:t>
      </w:r>
    </w:p>
    <w:p w:rsidR="00AB4B28" w:rsidRDefault="00AB4B28" w:rsidP="00AB4B28">
      <w:pPr>
        <w:rPr>
          <w:rFonts w:ascii="Arial" w:hAnsi="Arial" w:cs="Arial"/>
          <w:sz w:val="12"/>
          <w:szCs w:val="12"/>
        </w:rPr>
      </w:pPr>
    </w:p>
    <w:p w:rsidR="00AB4B28" w:rsidRDefault="00AB4B28" w:rsidP="00AB4B28">
      <w:pPr>
        <w:rPr>
          <w:rFonts w:ascii="Arial" w:hAnsi="Arial" w:cs="Arial"/>
          <w:sz w:val="24"/>
          <w:szCs w:val="24"/>
        </w:rPr>
      </w:pPr>
      <w:r>
        <w:rPr>
          <w:rFonts w:ascii="Arial" w:hAnsi="Arial" w:cs="Arial"/>
          <w:color w:val="FF0000"/>
          <w:sz w:val="24"/>
          <w:szCs w:val="24"/>
        </w:rPr>
        <w:t xml:space="preserve">Pillar 2 service </w:t>
      </w:r>
      <w:r>
        <w:rPr>
          <w:rFonts w:ascii="Arial" w:hAnsi="Arial" w:cs="Arial"/>
          <w:sz w:val="24"/>
          <w:szCs w:val="24"/>
        </w:rPr>
        <w:t xml:space="preserve">- you will be texted your result. You should then inform your employer of the result. Your employer will give you advice about your return to work. </w:t>
      </w:r>
    </w:p>
    <w:p w:rsidR="007E000D" w:rsidRDefault="00AB4B28"/>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6DF0"/>
    <w:multiLevelType w:val="hybridMultilevel"/>
    <w:tmpl w:val="C1C06C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607A06"/>
    <w:multiLevelType w:val="hybridMultilevel"/>
    <w:tmpl w:val="022A6F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28"/>
    <w:rsid w:val="00196207"/>
    <w:rsid w:val="008422C7"/>
    <w:rsid w:val="00AB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28"/>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28"/>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2020-04-27T08:44:00Z</dcterms:created>
  <dcterms:modified xsi:type="dcterms:W3CDTF">2020-04-27T08:44:00Z</dcterms:modified>
</cp:coreProperties>
</file>