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394"/>
      </w:tblGrid>
      <w:tr w:rsidR="00B901BE" w:rsidTr="005023CC">
        <w:trPr>
          <w:cantSplit/>
          <w:trHeight w:val="65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1BE" w:rsidRPr="002C04D7" w:rsidRDefault="000A5024" w:rsidP="00247525">
            <w:pPr>
              <w:pStyle w:val="Foo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Care Group 5</w:t>
            </w:r>
            <w:r w:rsidR="009258CA">
              <w:rPr>
                <w:rFonts w:cs="Arial"/>
                <w:b/>
                <w:szCs w:val="28"/>
              </w:rPr>
              <w:t xml:space="preserve">     </w:t>
            </w:r>
            <w:r>
              <w:rPr>
                <w:rFonts w:cs="Arial"/>
                <w:b/>
                <w:szCs w:val="28"/>
              </w:rPr>
              <w:t xml:space="preserve"> </w:t>
            </w:r>
            <w:r w:rsidR="006B1CC4">
              <w:rPr>
                <w:rFonts w:cs="Arial"/>
                <w:b/>
                <w:szCs w:val="28"/>
              </w:rPr>
              <w:t>Outpatients</w:t>
            </w:r>
            <w:r w:rsidR="00544D74">
              <w:rPr>
                <w:rFonts w:cs="Arial"/>
                <w:b/>
                <w:szCs w:val="28"/>
              </w:rPr>
              <w:t xml:space="preserve"> </w:t>
            </w:r>
            <w:r w:rsidR="00544D74" w:rsidRPr="006B1CC4">
              <w:rPr>
                <w:rFonts w:cs="Arial"/>
                <w:b/>
                <w:strike/>
                <w:szCs w:val="28"/>
              </w:rPr>
              <w:t>York</w:t>
            </w:r>
            <w:r w:rsidR="00EB7C0E" w:rsidRPr="006B1CC4">
              <w:rPr>
                <w:rFonts w:cs="Arial"/>
                <w:b/>
                <w:strike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01BE" w:rsidRDefault="00B901BE" w:rsidP="00977FD8">
            <w:pPr>
              <w:pStyle w:val="Footer"/>
              <w:jc w:val="center"/>
              <w:rPr>
                <w:rFonts w:cs="Arial"/>
              </w:rPr>
            </w:pPr>
            <w:r>
              <w:rPr>
                <w:rFonts w:cs="Arial"/>
                <w:szCs w:val="28"/>
              </w:rPr>
              <w:t>Reference</w:t>
            </w:r>
            <w:r>
              <w:rPr>
                <w:rFonts w:cs="Arial"/>
              </w:rPr>
              <w:t>:</w:t>
            </w:r>
          </w:p>
          <w:p w:rsidR="00B901BE" w:rsidRPr="00CD5247" w:rsidRDefault="003619CC" w:rsidP="00B37B43">
            <w:pPr>
              <w:pStyle w:val="Footer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Manag</w:t>
            </w:r>
            <w:r w:rsidR="0068628B">
              <w:rPr>
                <w:rFonts w:cs="Arial"/>
                <w:b/>
                <w:szCs w:val="28"/>
              </w:rPr>
              <w:t>ement of Outpatient Paediatric C</w:t>
            </w:r>
            <w:r>
              <w:rPr>
                <w:rFonts w:cs="Arial"/>
                <w:b/>
                <w:szCs w:val="28"/>
              </w:rPr>
              <w:t>onsultations</w:t>
            </w:r>
          </w:p>
        </w:tc>
      </w:tr>
      <w:tr w:rsidR="00B901BE" w:rsidTr="005023CC">
        <w:trPr>
          <w:cantSplit/>
          <w:trHeight w:val="42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E" w:rsidRDefault="00B901BE" w:rsidP="00B901BE">
            <w:pPr>
              <w:pStyle w:val="Default"/>
              <w:rPr>
                <w:b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Business Continuity Action Card Template</w:t>
            </w:r>
          </w:p>
        </w:tc>
      </w:tr>
      <w:tr w:rsidR="00B901BE" w:rsidTr="005023CC">
        <w:trPr>
          <w:cantSplit/>
          <w:trHeight w:val="285"/>
        </w:trPr>
        <w:tc>
          <w:tcPr>
            <w:tcW w:w="10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BE" w:rsidRDefault="003619CC" w:rsidP="00EB7C0E">
            <w:pPr>
              <w:pStyle w:val="Footer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Planned Consultant outpatient appointments for children</w:t>
            </w:r>
          </w:p>
        </w:tc>
      </w:tr>
      <w:tr w:rsidR="00B901BE" w:rsidTr="005023CC">
        <w:trPr>
          <w:cantSplit/>
          <w:trHeight w:val="285"/>
        </w:trPr>
        <w:tc>
          <w:tcPr>
            <w:tcW w:w="10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1BE" w:rsidRDefault="00B901BE" w:rsidP="00977FD8">
            <w:pPr>
              <w:pStyle w:val="Footer"/>
              <w:jc w:val="both"/>
              <w:rPr>
                <w:rFonts w:cs="Arial"/>
                <w:b/>
                <w:szCs w:val="28"/>
              </w:rPr>
            </w:pPr>
          </w:p>
        </w:tc>
      </w:tr>
      <w:tr w:rsidR="00B901BE" w:rsidTr="005023CC">
        <w:trPr>
          <w:cantSplit/>
          <w:trHeight w:val="276"/>
        </w:trPr>
        <w:tc>
          <w:tcPr>
            <w:tcW w:w="10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E" w:rsidRDefault="00B901BE" w:rsidP="00977FD8">
            <w:pPr>
              <w:pStyle w:val="Footer"/>
              <w:jc w:val="both"/>
              <w:rPr>
                <w:rFonts w:cs="Arial"/>
                <w:b/>
                <w:szCs w:val="28"/>
              </w:rPr>
            </w:pPr>
          </w:p>
        </w:tc>
      </w:tr>
    </w:tbl>
    <w:p w:rsidR="00B901BE" w:rsidRDefault="00B901BE" w:rsidP="00232F24">
      <w:pPr>
        <w:pStyle w:val="Default"/>
        <w:rPr>
          <w:b/>
          <w:bCs/>
          <w:sz w:val="20"/>
          <w:szCs w:val="20"/>
        </w:rPr>
      </w:pPr>
    </w:p>
    <w:p w:rsidR="00B901BE" w:rsidRPr="0068628B" w:rsidRDefault="00B901BE" w:rsidP="00B901BE">
      <w:pPr>
        <w:pStyle w:val="Footer"/>
        <w:jc w:val="both"/>
        <w:rPr>
          <w:rFonts w:cs="Arial"/>
          <w:b/>
          <w:sz w:val="22"/>
          <w:szCs w:val="22"/>
        </w:rPr>
      </w:pPr>
      <w:r w:rsidRPr="0068628B">
        <w:rPr>
          <w:rFonts w:cs="Arial"/>
          <w:b/>
          <w:sz w:val="22"/>
          <w:szCs w:val="22"/>
        </w:rPr>
        <w:t>PURPOSE:</w:t>
      </w:r>
    </w:p>
    <w:p w:rsidR="00B901BE" w:rsidRPr="0068628B" w:rsidRDefault="00B901BE" w:rsidP="00B901BE">
      <w:pPr>
        <w:pStyle w:val="Footer"/>
        <w:jc w:val="both"/>
        <w:rPr>
          <w:rFonts w:cs="Arial"/>
          <w:b/>
          <w:sz w:val="22"/>
          <w:szCs w:val="22"/>
        </w:rPr>
      </w:pPr>
      <w:r w:rsidRPr="0068628B">
        <w:rPr>
          <w:rFonts w:cs="Arial"/>
          <w:bCs/>
          <w:sz w:val="22"/>
          <w:szCs w:val="22"/>
        </w:rPr>
        <w:t xml:space="preserve">To advise </w:t>
      </w:r>
      <w:r w:rsidR="00544D74" w:rsidRPr="0068628B">
        <w:rPr>
          <w:rFonts w:cs="Arial"/>
          <w:bCs/>
          <w:sz w:val="22"/>
          <w:szCs w:val="22"/>
        </w:rPr>
        <w:t xml:space="preserve">staff </w:t>
      </w:r>
      <w:r w:rsidR="005F46DC" w:rsidRPr="0068628B">
        <w:rPr>
          <w:rFonts w:cs="Arial"/>
          <w:bCs/>
          <w:sz w:val="22"/>
          <w:szCs w:val="22"/>
        </w:rPr>
        <w:t>of the proc</w:t>
      </w:r>
      <w:r w:rsidR="00F368C3" w:rsidRPr="0068628B">
        <w:rPr>
          <w:rFonts w:cs="Arial"/>
          <w:bCs/>
          <w:sz w:val="22"/>
          <w:szCs w:val="22"/>
        </w:rPr>
        <w:t xml:space="preserve">edure </w:t>
      </w:r>
      <w:r w:rsidR="009C1BA3" w:rsidRPr="0068628B">
        <w:rPr>
          <w:rFonts w:cs="Arial"/>
          <w:bCs/>
          <w:sz w:val="22"/>
          <w:szCs w:val="22"/>
        </w:rPr>
        <w:t>for managing Paediatric Outpati</w:t>
      </w:r>
      <w:r w:rsidR="00773EFC" w:rsidRPr="0068628B">
        <w:rPr>
          <w:rFonts w:cs="Arial"/>
          <w:bCs/>
          <w:sz w:val="22"/>
          <w:szCs w:val="22"/>
        </w:rPr>
        <w:t>ent appointments</w:t>
      </w:r>
      <w:r w:rsidR="005562FC" w:rsidRPr="0068628B">
        <w:rPr>
          <w:rFonts w:cs="Arial"/>
          <w:bCs/>
          <w:sz w:val="22"/>
          <w:szCs w:val="22"/>
        </w:rPr>
        <w:t>,</w:t>
      </w:r>
      <w:r w:rsidR="00773EFC" w:rsidRPr="0068628B">
        <w:rPr>
          <w:rFonts w:cs="Arial"/>
          <w:bCs/>
          <w:sz w:val="22"/>
          <w:szCs w:val="22"/>
        </w:rPr>
        <w:t xml:space="preserve"> </w:t>
      </w:r>
      <w:r w:rsidR="0068628B">
        <w:rPr>
          <w:rFonts w:cs="Arial"/>
          <w:bCs/>
          <w:sz w:val="22"/>
          <w:szCs w:val="22"/>
        </w:rPr>
        <w:t>during COVID season.</w:t>
      </w:r>
    </w:p>
    <w:p w:rsidR="00B901BE" w:rsidRPr="0068628B" w:rsidRDefault="00B901BE" w:rsidP="00B901BE">
      <w:pPr>
        <w:pStyle w:val="Footer"/>
        <w:jc w:val="both"/>
        <w:rPr>
          <w:rFonts w:cs="Arial"/>
          <w:b/>
          <w:sz w:val="22"/>
          <w:szCs w:val="22"/>
        </w:rPr>
      </w:pPr>
      <w:r w:rsidRPr="0068628B">
        <w:rPr>
          <w:rFonts w:cs="Arial"/>
          <w:b/>
          <w:sz w:val="22"/>
          <w:szCs w:val="22"/>
        </w:rPr>
        <w:t>SCOPE:</w:t>
      </w:r>
    </w:p>
    <w:p w:rsidR="00B901BE" w:rsidRPr="0068628B" w:rsidRDefault="00247525" w:rsidP="00B901BE">
      <w:pPr>
        <w:pStyle w:val="Footer"/>
        <w:rPr>
          <w:rFonts w:cs="Arial"/>
          <w:bCs/>
          <w:sz w:val="22"/>
          <w:szCs w:val="22"/>
        </w:rPr>
      </w:pPr>
      <w:r w:rsidRPr="0068628B">
        <w:rPr>
          <w:rFonts w:cs="Arial"/>
          <w:bCs/>
          <w:sz w:val="22"/>
          <w:szCs w:val="22"/>
        </w:rPr>
        <w:t>Please note a letter has gone out asking parent</w:t>
      </w:r>
      <w:r w:rsidR="0068628B" w:rsidRPr="0068628B">
        <w:rPr>
          <w:rFonts w:cs="Arial"/>
          <w:bCs/>
          <w:sz w:val="22"/>
          <w:szCs w:val="22"/>
        </w:rPr>
        <w:t>s</w:t>
      </w:r>
      <w:r w:rsidRPr="0068628B">
        <w:rPr>
          <w:rFonts w:cs="Arial"/>
          <w:bCs/>
          <w:sz w:val="22"/>
          <w:szCs w:val="22"/>
        </w:rPr>
        <w:t xml:space="preserve"> not to bring their child and that they will </w:t>
      </w:r>
      <w:r w:rsidR="0068628B" w:rsidRPr="0068628B">
        <w:rPr>
          <w:rFonts w:cs="Arial"/>
          <w:bCs/>
          <w:sz w:val="22"/>
          <w:szCs w:val="22"/>
        </w:rPr>
        <w:t xml:space="preserve">receive a phone </w:t>
      </w:r>
      <w:proofErr w:type="gramStart"/>
      <w:r w:rsidR="0068628B" w:rsidRPr="0068628B">
        <w:rPr>
          <w:rFonts w:cs="Arial"/>
          <w:bCs/>
          <w:sz w:val="22"/>
          <w:szCs w:val="22"/>
        </w:rPr>
        <w:t xml:space="preserve">apartment </w:t>
      </w:r>
      <w:r w:rsidRPr="0068628B">
        <w:rPr>
          <w:rFonts w:cs="Arial"/>
          <w:bCs/>
          <w:sz w:val="22"/>
          <w:szCs w:val="22"/>
        </w:rPr>
        <w:t xml:space="preserve"> by</w:t>
      </w:r>
      <w:proofErr w:type="gramEnd"/>
      <w:r w:rsidRPr="0068628B">
        <w:rPr>
          <w:rFonts w:cs="Arial"/>
          <w:bCs/>
          <w:sz w:val="22"/>
          <w:szCs w:val="22"/>
        </w:rPr>
        <w:t xml:space="preserve"> their </w:t>
      </w:r>
      <w:r w:rsidR="0068628B" w:rsidRPr="0068628B">
        <w:rPr>
          <w:rFonts w:cs="Arial"/>
          <w:bCs/>
          <w:sz w:val="22"/>
          <w:szCs w:val="22"/>
        </w:rPr>
        <w:t xml:space="preserve">consultant </w:t>
      </w:r>
      <w:r w:rsidRPr="0068628B">
        <w:rPr>
          <w:rFonts w:cs="Arial"/>
          <w:bCs/>
          <w:sz w:val="22"/>
          <w:szCs w:val="22"/>
        </w:rPr>
        <w:t xml:space="preserve"> </w:t>
      </w:r>
      <w:r w:rsidR="0068628B" w:rsidRPr="0068628B">
        <w:rPr>
          <w:rFonts w:cs="Arial"/>
          <w:bCs/>
          <w:sz w:val="22"/>
          <w:szCs w:val="22"/>
        </w:rPr>
        <w:t xml:space="preserve"> (or another consultant) </w:t>
      </w:r>
      <w:r w:rsidRPr="0068628B">
        <w:rPr>
          <w:rFonts w:cs="Arial"/>
          <w:bCs/>
          <w:sz w:val="22"/>
          <w:szCs w:val="22"/>
        </w:rPr>
        <w:t>at the usual appointment time.</w:t>
      </w:r>
    </w:p>
    <w:p w:rsidR="00247525" w:rsidRPr="0068628B" w:rsidRDefault="00247525" w:rsidP="00B901BE">
      <w:pPr>
        <w:pStyle w:val="Footer"/>
        <w:rPr>
          <w:rFonts w:cs="Arial"/>
          <w:bCs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3260"/>
      </w:tblGrid>
      <w:tr w:rsidR="00232F24" w:rsidRPr="0068628B" w:rsidTr="006F6C3C">
        <w:trPr>
          <w:trHeight w:val="112"/>
        </w:trPr>
        <w:tc>
          <w:tcPr>
            <w:tcW w:w="709" w:type="dxa"/>
            <w:shd w:val="clear" w:color="auto" w:fill="D9D9D9" w:themeFill="background1" w:themeFillShade="D9"/>
          </w:tcPr>
          <w:p w:rsidR="00232F24" w:rsidRPr="0068628B" w:rsidRDefault="00232F24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232F24" w:rsidRPr="0068628B" w:rsidRDefault="00232F24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b/>
                <w:bCs/>
                <w:sz w:val="22"/>
                <w:szCs w:val="22"/>
              </w:rPr>
              <w:t xml:space="preserve">Action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32F24" w:rsidRPr="0068628B" w:rsidRDefault="00232F24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b/>
                <w:bCs/>
                <w:sz w:val="22"/>
                <w:szCs w:val="22"/>
              </w:rPr>
              <w:t xml:space="preserve">Notes </w:t>
            </w:r>
          </w:p>
        </w:tc>
      </w:tr>
      <w:tr w:rsidR="002A2AAD" w:rsidRPr="0068628B" w:rsidTr="006F6C3C">
        <w:trPr>
          <w:trHeight w:val="698"/>
        </w:trPr>
        <w:tc>
          <w:tcPr>
            <w:tcW w:w="709" w:type="dxa"/>
          </w:tcPr>
          <w:p w:rsidR="002A2AAD" w:rsidRPr="0068628B" w:rsidRDefault="002A2AAD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F33FDD" w:rsidRPr="0068628B" w:rsidRDefault="00247525" w:rsidP="00F33FDD">
            <w:pPr>
              <w:rPr>
                <w:rFonts w:ascii="Arial" w:hAnsi="Arial" w:cs="Arial"/>
                <w:sz w:val="22"/>
                <w:szCs w:val="22"/>
              </w:rPr>
            </w:pPr>
            <w:r w:rsidRPr="0068628B">
              <w:rPr>
                <w:rFonts w:ascii="Arial" w:hAnsi="Arial" w:cs="Arial"/>
                <w:sz w:val="22"/>
                <w:szCs w:val="22"/>
              </w:rPr>
              <w:t xml:space="preserve">On the day of your clinic ring each family at or near the appointed time   </w:t>
            </w:r>
          </w:p>
          <w:p w:rsidR="00247525" w:rsidRPr="0068628B" w:rsidRDefault="00247525" w:rsidP="0024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A2AAD" w:rsidRPr="0068628B" w:rsidRDefault="002A2AAD" w:rsidP="00103F4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232F24" w:rsidRPr="0068628B" w:rsidTr="006F6C3C">
        <w:trPr>
          <w:trHeight w:val="698"/>
        </w:trPr>
        <w:tc>
          <w:tcPr>
            <w:tcW w:w="709" w:type="dxa"/>
          </w:tcPr>
          <w:p w:rsidR="00232F24" w:rsidRPr="0068628B" w:rsidRDefault="002A2AAD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247525" w:rsidRPr="0068628B" w:rsidRDefault="00247525" w:rsidP="00247525">
            <w:pP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</w:p>
          <w:p w:rsidR="00F33FDD" w:rsidRPr="0068628B" w:rsidRDefault="00F33FDD" w:rsidP="00F33FDD">
            <w:pPr>
              <w:rPr>
                <w:rFonts w:ascii="Arial" w:hAnsi="Arial" w:cs="Arial"/>
                <w:sz w:val="22"/>
                <w:szCs w:val="22"/>
              </w:rPr>
            </w:pPr>
            <w:r w:rsidRPr="0068628B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68628B" w:rsidRPr="0068628B">
              <w:rPr>
                <w:rFonts w:ascii="Arial" w:hAnsi="Arial" w:cs="Arial"/>
                <w:sz w:val="22"/>
                <w:szCs w:val="22"/>
              </w:rPr>
              <w:t>this cannot</w:t>
            </w:r>
            <w:r w:rsidRPr="0068628B">
              <w:rPr>
                <w:rFonts w:ascii="Arial" w:hAnsi="Arial" w:cs="Arial"/>
                <w:sz w:val="22"/>
                <w:szCs w:val="22"/>
              </w:rPr>
              <w:t xml:space="preserve"> be done on that day you could do it 1 or 2 days </w:t>
            </w:r>
            <w:proofErr w:type="gramStart"/>
            <w:r w:rsidRPr="0068628B">
              <w:rPr>
                <w:rFonts w:ascii="Arial" w:hAnsi="Arial" w:cs="Arial"/>
                <w:sz w:val="22"/>
                <w:szCs w:val="22"/>
              </w:rPr>
              <w:t>after .</w:t>
            </w:r>
            <w:proofErr w:type="gramEnd"/>
            <w:r w:rsidRPr="0068628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8628B" w:rsidRPr="0068628B">
              <w:rPr>
                <w:rFonts w:ascii="Arial" w:hAnsi="Arial" w:cs="Arial"/>
                <w:sz w:val="22"/>
                <w:szCs w:val="22"/>
              </w:rPr>
              <w:t>If it</w:t>
            </w:r>
            <w:r w:rsidRPr="0068628B">
              <w:rPr>
                <w:rFonts w:ascii="Arial" w:hAnsi="Arial" w:cs="Arial"/>
                <w:sz w:val="22"/>
                <w:szCs w:val="22"/>
              </w:rPr>
              <w:t xml:space="preserve"> is </w:t>
            </w:r>
            <w:proofErr w:type="gramStart"/>
            <w:r w:rsidRPr="0068628B">
              <w:rPr>
                <w:rFonts w:ascii="Arial" w:hAnsi="Arial" w:cs="Arial"/>
                <w:sz w:val="22"/>
                <w:szCs w:val="22"/>
              </w:rPr>
              <w:t>done  on</w:t>
            </w:r>
            <w:proofErr w:type="gramEnd"/>
            <w:r w:rsidRPr="0068628B">
              <w:rPr>
                <w:rFonts w:ascii="Arial" w:hAnsi="Arial" w:cs="Arial"/>
                <w:sz w:val="22"/>
                <w:szCs w:val="22"/>
              </w:rPr>
              <w:t xml:space="preserve"> an earlier day CURRENTLY  you will not  be able  to do outcomes.  This </w:t>
            </w:r>
            <w:r w:rsidR="0068628B" w:rsidRPr="0068628B">
              <w:rPr>
                <w:rFonts w:ascii="Arial" w:hAnsi="Arial" w:cs="Arial"/>
                <w:sz w:val="22"/>
                <w:szCs w:val="22"/>
              </w:rPr>
              <w:t>may change.</w:t>
            </w:r>
          </w:p>
          <w:p w:rsidR="0068628B" w:rsidRPr="0068628B" w:rsidRDefault="0068628B" w:rsidP="00F3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525" w:rsidRPr="00247525" w:rsidRDefault="00F33FDD" w:rsidP="00F33FDD">
            <w:pP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68628B">
              <w:rPr>
                <w:rFonts w:ascii="Arial" w:hAnsi="Arial" w:cs="Arial"/>
                <w:sz w:val="22"/>
                <w:szCs w:val="22"/>
              </w:rPr>
              <w:t xml:space="preserve">Families  have ben advised to contact us if their phone apt has not happened  within  48 h of </w:t>
            </w:r>
            <w:r w:rsidR="0068628B" w:rsidRPr="0068628B">
              <w:rPr>
                <w:rFonts w:ascii="Arial" w:hAnsi="Arial" w:cs="Arial"/>
                <w:sz w:val="22"/>
                <w:szCs w:val="22"/>
              </w:rPr>
              <w:t>expected</w:t>
            </w:r>
          </w:p>
          <w:p w:rsidR="00247525" w:rsidRPr="0068628B" w:rsidRDefault="00247525" w:rsidP="00F33F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6F6C3C" w:rsidRPr="0068628B" w:rsidRDefault="006F6C3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773EFC" w:rsidRPr="0068628B" w:rsidTr="006F6C3C">
        <w:trPr>
          <w:trHeight w:val="698"/>
        </w:trPr>
        <w:tc>
          <w:tcPr>
            <w:tcW w:w="709" w:type="dxa"/>
          </w:tcPr>
          <w:p w:rsidR="00773EFC" w:rsidRPr="0068628B" w:rsidRDefault="00773EFC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F33FDD" w:rsidRPr="0068628B" w:rsidRDefault="00F33FDD" w:rsidP="00F33FDD">
            <w:pPr>
              <w:rPr>
                <w:rFonts w:ascii="Arial" w:hAnsi="Arial" w:cs="Arial"/>
                <w:sz w:val="22"/>
                <w:szCs w:val="22"/>
              </w:rPr>
            </w:pPr>
            <w:r w:rsidRPr="0068628B">
              <w:rPr>
                <w:rFonts w:ascii="Arial" w:hAnsi="Arial" w:cs="Arial"/>
                <w:sz w:val="22"/>
                <w:szCs w:val="22"/>
              </w:rPr>
              <w:t xml:space="preserve">Outcome the child from </w:t>
            </w:r>
            <w:proofErr w:type="spellStart"/>
            <w:r w:rsidRPr="0068628B">
              <w:rPr>
                <w:rFonts w:ascii="Arial" w:hAnsi="Arial" w:cs="Arial"/>
                <w:sz w:val="22"/>
                <w:szCs w:val="22"/>
              </w:rPr>
              <w:t>cpd</w:t>
            </w:r>
            <w:proofErr w:type="spellEnd"/>
            <w:r w:rsidRPr="0068628B">
              <w:rPr>
                <w:rFonts w:ascii="Arial" w:hAnsi="Arial" w:cs="Arial"/>
                <w:sz w:val="22"/>
                <w:szCs w:val="22"/>
              </w:rPr>
              <w:t xml:space="preserve"> in the usual way. </w:t>
            </w:r>
            <w:proofErr w:type="gramStart"/>
            <w:r w:rsidR="0068628B" w:rsidRPr="0068628B">
              <w:rPr>
                <w:rFonts w:ascii="Arial" w:hAnsi="Arial" w:cs="Arial"/>
                <w:sz w:val="22"/>
                <w:szCs w:val="22"/>
              </w:rPr>
              <w:t>i</w:t>
            </w:r>
            <w:r w:rsidRPr="0068628B">
              <w:rPr>
                <w:rFonts w:ascii="Arial" w:hAnsi="Arial" w:cs="Arial"/>
                <w:sz w:val="22"/>
                <w:szCs w:val="22"/>
              </w:rPr>
              <w:t>.e</w:t>
            </w:r>
            <w:proofErr w:type="gramEnd"/>
            <w:r w:rsidRPr="0068628B">
              <w:rPr>
                <w:rFonts w:ascii="Arial" w:hAnsi="Arial" w:cs="Arial"/>
                <w:sz w:val="22"/>
                <w:szCs w:val="22"/>
              </w:rPr>
              <w:t xml:space="preserve">. discharge or arrange  follow up at the usual time.  </w:t>
            </w:r>
          </w:p>
          <w:p w:rsidR="00F33FDD" w:rsidRPr="0068628B" w:rsidRDefault="00F33FDD" w:rsidP="00F33FDD">
            <w:pPr>
              <w:rPr>
                <w:rFonts w:ascii="Arial" w:hAnsi="Arial" w:cs="Arial"/>
                <w:sz w:val="22"/>
                <w:szCs w:val="22"/>
              </w:rPr>
            </w:pPr>
            <w:r w:rsidRPr="0068628B">
              <w:rPr>
                <w:rFonts w:ascii="Arial" w:hAnsi="Arial" w:cs="Arial"/>
                <w:sz w:val="22"/>
                <w:szCs w:val="22"/>
              </w:rPr>
              <w:t xml:space="preserve">Advise </w:t>
            </w:r>
            <w:proofErr w:type="gramStart"/>
            <w:r w:rsidRPr="0068628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8628B" w:rsidRPr="0068628B">
              <w:rPr>
                <w:rFonts w:ascii="Arial" w:hAnsi="Arial" w:cs="Arial"/>
                <w:sz w:val="22"/>
                <w:szCs w:val="22"/>
              </w:rPr>
              <w:t xml:space="preserve"> family</w:t>
            </w:r>
            <w:proofErr w:type="gramEnd"/>
            <w:r w:rsidR="0068628B" w:rsidRPr="0068628B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Pr="0068628B">
              <w:rPr>
                <w:rFonts w:ascii="Arial" w:hAnsi="Arial" w:cs="Arial"/>
                <w:sz w:val="22"/>
                <w:szCs w:val="22"/>
              </w:rPr>
              <w:t xml:space="preserve"> follow up might  be by phone again. </w:t>
            </w:r>
          </w:p>
          <w:p w:rsidR="00F33FDD" w:rsidRPr="0068628B" w:rsidRDefault="00F33FDD" w:rsidP="00F3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FDD" w:rsidRPr="0068628B" w:rsidRDefault="00F33FDD" w:rsidP="00F33FDD">
            <w:pPr>
              <w:rPr>
                <w:rFonts w:ascii="Arial" w:hAnsi="Arial" w:cs="Arial"/>
                <w:sz w:val="22"/>
                <w:szCs w:val="22"/>
              </w:rPr>
            </w:pPr>
            <w:r w:rsidRPr="0068628B">
              <w:rPr>
                <w:rFonts w:ascii="Arial" w:hAnsi="Arial" w:cs="Arial"/>
                <w:sz w:val="22"/>
                <w:szCs w:val="22"/>
              </w:rPr>
              <w:t xml:space="preserve">Copy your letter  to the family routinely </w:t>
            </w:r>
          </w:p>
          <w:p w:rsidR="00773EFC" w:rsidRPr="0068628B" w:rsidRDefault="00773EFC" w:rsidP="00F33FDD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773EFC" w:rsidRPr="0068628B" w:rsidRDefault="00773EF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773EFC" w:rsidRPr="0068628B" w:rsidTr="006F6C3C">
        <w:trPr>
          <w:trHeight w:val="565"/>
        </w:trPr>
        <w:tc>
          <w:tcPr>
            <w:tcW w:w="709" w:type="dxa"/>
          </w:tcPr>
          <w:p w:rsidR="00773EFC" w:rsidRPr="0068628B" w:rsidRDefault="00773EFC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68628B" w:rsidRPr="0068628B" w:rsidRDefault="00247525" w:rsidP="00FE1D4C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 xml:space="preserve">If you feel the child needs to be seen face to face by yourself let CDC admin know. </w:t>
            </w:r>
          </w:p>
          <w:p w:rsidR="0068628B" w:rsidRPr="0068628B" w:rsidRDefault="0068628B" w:rsidP="00FE1D4C">
            <w:pPr>
              <w:pStyle w:val="Default"/>
              <w:rPr>
                <w:sz w:val="22"/>
                <w:szCs w:val="22"/>
              </w:rPr>
            </w:pPr>
          </w:p>
          <w:p w:rsidR="0068628B" w:rsidRPr="0068628B" w:rsidRDefault="0068628B" w:rsidP="00FE1D4C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 xml:space="preserve">Some capacity for video consultations will be available. Details to </w:t>
            </w:r>
            <w:proofErr w:type="gramStart"/>
            <w:r w:rsidRPr="0068628B">
              <w:rPr>
                <w:sz w:val="22"/>
                <w:szCs w:val="22"/>
              </w:rPr>
              <w:t>follow  .</w:t>
            </w:r>
            <w:proofErr w:type="gramEnd"/>
            <w:r w:rsidRPr="0068628B">
              <w:rPr>
                <w:sz w:val="22"/>
                <w:szCs w:val="22"/>
              </w:rPr>
              <w:t xml:space="preserve"> </w:t>
            </w:r>
          </w:p>
          <w:p w:rsidR="0068628B" w:rsidRPr="0068628B" w:rsidRDefault="0068628B" w:rsidP="00FE1D4C">
            <w:pPr>
              <w:pStyle w:val="Default"/>
              <w:rPr>
                <w:sz w:val="22"/>
                <w:szCs w:val="22"/>
              </w:rPr>
            </w:pPr>
          </w:p>
          <w:p w:rsidR="00247525" w:rsidRPr="0068628B" w:rsidRDefault="0068628B" w:rsidP="00FE1D4C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 xml:space="preserve">1 </w:t>
            </w:r>
            <w:proofErr w:type="gramStart"/>
            <w:r w:rsidRPr="0068628B">
              <w:rPr>
                <w:sz w:val="22"/>
                <w:szCs w:val="22"/>
              </w:rPr>
              <w:t>x</w:t>
            </w:r>
            <w:r w:rsidR="00F33FDD" w:rsidRPr="0068628B">
              <w:rPr>
                <w:sz w:val="22"/>
                <w:szCs w:val="22"/>
              </w:rPr>
              <w:t xml:space="preserve"> </w:t>
            </w:r>
            <w:r w:rsidR="00247525" w:rsidRPr="0068628B">
              <w:rPr>
                <w:sz w:val="22"/>
                <w:szCs w:val="22"/>
              </w:rPr>
              <w:t xml:space="preserve"> daily</w:t>
            </w:r>
            <w:proofErr w:type="gramEnd"/>
            <w:r w:rsidR="00247525" w:rsidRPr="0068628B">
              <w:rPr>
                <w:sz w:val="22"/>
                <w:szCs w:val="22"/>
              </w:rPr>
              <w:t xml:space="preserve"> clinic with children spaced</w:t>
            </w:r>
            <w:r w:rsidR="00F33FDD" w:rsidRPr="0068628B">
              <w:rPr>
                <w:sz w:val="22"/>
                <w:szCs w:val="22"/>
              </w:rPr>
              <w:t xml:space="preserve"> out in time and place </w:t>
            </w:r>
            <w:r w:rsidR="00247525" w:rsidRPr="0068628B">
              <w:rPr>
                <w:sz w:val="22"/>
                <w:szCs w:val="22"/>
              </w:rPr>
              <w:t xml:space="preserve"> will be staffed</w:t>
            </w:r>
            <w:r w:rsidR="00F33FDD" w:rsidRPr="0068628B">
              <w:rPr>
                <w:sz w:val="22"/>
                <w:szCs w:val="22"/>
              </w:rPr>
              <w:t xml:space="preserve"> by nursing team </w:t>
            </w:r>
            <w:r w:rsidR="00247525" w:rsidRPr="0068628B">
              <w:rPr>
                <w:sz w:val="22"/>
                <w:szCs w:val="22"/>
              </w:rPr>
              <w:t xml:space="preserve">. </w:t>
            </w:r>
          </w:p>
          <w:p w:rsidR="00247525" w:rsidRPr="0068628B" w:rsidRDefault="00247525" w:rsidP="00FE1D4C">
            <w:pPr>
              <w:pStyle w:val="Default"/>
              <w:rPr>
                <w:sz w:val="22"/>
                <w:szCs w:val="22"/>
              </w:rPr>
            </w:pPr>
          </w:p>
          <w:p w:rsidR="0068628B" w:rsidRPr="0068628B" w:rsidRDefault="00247525" w:rsidP="00FE1D4C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 xml:space="preserve">Families will be advised not to attend if they or family member has symptoms. </w:t>
            </w:r>
          </w:p>
          <w:p w:rsidR="00773EFC" w:rsidRPr="0068628B" w:rsidRDefault="0068628B" w:rsidP="00FE1D4C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 xml:space="preserve">Only one family member can come with the child </w:t>
            </w:r>
            <w:r w:rsidR="00247525" w:rsidRPr="006862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773EFC" w:rsidRPr="0068628B" w:rsidRDefault="00773EFC" w:rsidP="00A7054F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773EFC" w:rsidRPr="0068628B" w:rsidTr="006F6C3C">
        <w:trPr>
          <w:trHeight w:val="250"/>
        </w:trPr>
        <w:tc>
          <w:tcPr>
            <w:tcW w:w="709" w:type="dxa"/>
          </w:tcPr>
          <w:p w:rsidR="00773EFC" w:rsidRPr="0068628B" w:rsidRDefault="00773EFC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:rsidR="00773EFC" w:rsidRPr="0068628B" w:rsidRDefault="00247525" w:rsidP="00247525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color w:val="auto"/>
                <w:sz w:val="22"/>
                <w:szCs w:val="22"/>
              </w:rPr>
              <w:t xml:space="preserve">If you need to see the child and you feel they need blood tests </w:t>
            </w:r>
            <w:r w:rsidR="00F33FDD" w:rsidRPr="0068628B">
              <w:rPr>
                <w:color w:val="auto"/>
                <w:sz w:val="22"/>
                <w:szCs w:val="22"/>
              </w:rPr>
              <w:t xml:space="preserve">please </w:t>
            </w:r>
            <w:r w:rsidRPr="0068628B">
              <w:rPr>
                <w:color w:val="auto"/>
                <w:sz w:val="22"/>
                <w:szCs w:val="22"/>
              </w:rPr>
              <w:t xml:space="preserve">consider whether you can do this at the same </w:t>
            </w:r>
            <w:proofErr w:type="gramStart"/>
            <w:r w:rsidRPr="0068628B">
              <w:rPr>
                <w:color w:val="auto"/>
                <w:sz w:val="22"/>
                <w:szCs w:val="22"/>
              </w:rPr>
              <w:t>time.</w:t>
            </w:r>
            <w:proofErr w:type="gramEnd"/>
            <w:r w:rsidRPr="0068628B">
              <w:rPr>
                <w:color w:val="auto"/>
                <w:sz w:val="22"/>
                <w:szCs w:val="22"/>
              </w:rPr>
              <w:t xml:space="preserve">   </w:t>
            </w:r>
            <w:r w:rsidR="0068628B" w:rsidRPr="0068628B">
              <w:rPr>
                <w:color w:val="auto"/>
                <w:sz w:val="22"/>
                <w:szCs w:val="22"/>
              </w:rPr>
              <w:t xml:space="preserve"> (to avoid a repeat visit) </w:t>
            </w:r>
          </w:p>
        </w:tc>
        <w:tc>
          <w:tcPr>
            <w:tcW w:w="3260" w:type="dxa"/>
          </w:tcPr>
          <w:p w:rsidR="00773EFC" w:rsidRPr="0068628B" w:rsidRDefault="00773EF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773EFC" w:rsidRPr="0068628B" w:rsidTr="006F6C3C">
        <w:trPr>
          <w:trHeight w:val="250"/>
        </w:trPr>
        <w:tc>
          <w:tcPr>
            <w:tcW w:w="709" w:type="dxa"/>
          </w:tcPr>
          <w:p w:rsidR="00773EFC" w:rsidRPr="0068628B" w:rsidRDefault="00773EFC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:rsidR="00773EFC" w:rsidRPr="0068628B" w:rsidRDefault="00247525" w:rsidP="00F33FDD">
            <w:pPr>
              <w:pStyle w:val="Default"/>
              <w:rPr>
                <w:sz w:val="22"/>
                <w:szCs w:val="22"/>
              </w:rPr>
            </w:pPr>
            <w:r w:rsidRPr="0068628B">
              <w:rPr>
                <w:color w:val="auto"/>
                <w:sz w:val="22"/>
                <w:szCs w:val="22"/>
              </w:rPr>
              <w:t xml:space="preserve">If you feel the child </w:t>
            </w:r>
            <w:proofErr w:type="gramStart"/>
            <w:r w:rsidRPr="0068628B">
              <w:rPr>
                <w:color w:val="auto"/>
                <w:sz w:val="22"/>
                <w:szCs w:val="22"/>
              </w:rPr>
              <w:t>needs  to</w:t>
            </w:r>
            <w:proofErr w:type="gramEnd"/>
            <w:r w:rsidRPr="0068628B">
              <w:rPr>
                <w:color w:val="auto"/>
                <w:sz w:val="22"/>
                <w:szCs w:val="22"/>
              </w:rPr>
              <w:t xml:space="preserve">  come in for BP, weight or urine dip but doesn’t need to be seen by </w:t>
            </w:r>
            <w:r w:rsidR="00F33FDD" w:rsidRPr="0068628B">
              <w:rPr>
                <w:color w:val="auto"/>
                <w:sz w:val="22"/>
                <w:szCs w:val="22"/>
              </w:rPr>
              <w:t xml:space="preserve">YOU </w:t>
            </w:r>
            <w:r w:rsidRPr="0068628B">
              <w:rPr>
                <w:color w:val="auto"/>
                <w:sz w:val="22"/>
                <w:szCs w:val="22"/>
              </w:rPr>
              <w:t xml:space="preserve"> let CDC know. They</w:t>
            </w:r>
            <w:r w:rsidR="00F33FDD" w:rsidRPr="0068628B">
              <w:rPr>
                <w:color w:val="auto"/>
                <w:sz w:val="22"/>
                <w:szCs w:val="22"/>
              </w:rPr>
              <w:t xml:space="preserve"> w</w:t>
            </w:r>
            <w:r w:rsidRPr="0068628B">
              <w:rPr>
                <w:color w:val="auto"/>
                <w:sz w:val="22"/>
                <w:szCs w:val="22"/>
              </w:rPr>
              <w:t xml:space="preserve">ill arrange </w:t>
            </w:r>
            <w:r w:rsidR="00F33FDD" w:rsidRPr="0068628B">
              <w:rPr>
                <w:color w:val="auto"/>
                <w:sz w:val="22"/>
                <w:szCs w:val="22"/>
              </w:rPr>
              <w:t xml:space="preserve">this  and enter the results on </w:t>
            </w:r>
            <w:proofErr w:type="spellStart"/>
            <w:r w:rsidR="00F33FDD" w:rsidRPr="0068628B">
              <w:rPr>
                <w:color w:val="auto"/>
                <w:sz w:val="22"/>
                <w:szCs w:val="22"/>
              </w:rPr>
              <w:t>cpd</w:t>
            </w:r>
            <w:proofErr w:type="spellEnd"/>
          </w:p>
        </w:tc>
        <w:tc>
          <w:tcPr>
            <w:tcW w:w="3260" w:type="dxa"/>
          </w:tcPr>
          <w:p w:rsidR="00773EFC" w:rsidRPr="0068628B" w:rsidRDefault="00773EF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773EFC" w:rsidRPr="0068628B" w:rsidTr="006F6C3C">
        <w:trPr>
          <w:trHeight w:val="250"/>
        </w:trPr>
        <w:tc>
          <w:tcPr>
            <w:tcW w:w="709" w:type="dxa"/>
          </w:tcPr>
          <w:p w:rsidR="0068628B" w:rsidRPr="0068628B" w:rsidRDefault="0068628B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773EFC" w:rsidRPr="0068628B" w:rsidRDefault="00773EFC" w:rsidP="00C659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73EFC" w:rsidRPr="0068628B" w:rsidRDefault="00773EF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</w:tbl>
    <w:p w:rsidR="00232F24" w:rsidRPr="0068628B" w:rsidRDefault="00232F24" w:rsidP="00232F24">
      <w:pPr>
        <w:pStyle w:val="Default"/>
        <w:rPr>
          <w:b/>
          <w:bCs/>
          <w:sz w:val="22"/>
          <w:szCs w:val="22"/>
        </w:rPr>
      </w:pPr>
    </w:p>
    <w:p w:rsidR="00232F24" w:rsidRPr="0068628B" w:rsidRDefault="00C659B3" w:rsidP="00232F2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Version 2   4/04/</w:t>
      </w:r>
      <w:r w:rsidR="00247525" w:rsidRPr="0068628B">
        <w:rPr>
          <w:b/>
          <w:bCs/>
          <w:sz w:val="22"/>
          <w:szCs w:val="22"/>
        </w:rPr>
        <w:t xml:space="preserve">/20 Jo </w:t>
      </w:r>
      <w:proofErr w:type="gramStart"/>
      <w:r w:rsidR="00247525" w:rsidRPr="0068628B">
        <w:rPr>
          <w:b/>
          <w:bCs/>
          <w:sz w:val="22"/>
          <w:szCs w:val="22"/>
        </w:rPr>
        <w:t xml:space="preserve">Mannion </w:t>
      </w:r>
      <w:r>
        <w:rPr>
          <w:b/>
          <w:bCs/>
          <w:sz w:val="22"/>
          <w:szCs w:val="22"/>
        </w:rPr>
        <w:t xml:space="preserve"> Care</w:t>
      </w:r>
      <w:proofErr w:type="gramEnd"/>
      <w:r>
        <w:rPr>
          <w:b/>
          <w:bCs/>
          <w:sz w:val="22"/>
          <w:szCs w:val="22"/>
        </w:rPr>
        <w:t xml:space="preserve"> Group Director Family Health </w:t>
      </w:r>
    </w:p>
    <w:sectPr w:rsidR="00232F24" w:rsidRPr="0068628B" w:rsidSect="005023CC">
      <w:headerReference w:type="default" r:id="rId8"/>
      <w:footerReference w:type="default" r:id="rId9"/>
      <w:pgSz w:w="11906" w:h="16838"/>
      <w:pgMar w:top="720" w:right="720" w:bottom="720" w:left="72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DB" w:rsidRDefault="008922DB" w:rsidP="00232F24">
      <w:r>
        <w:separator/>
      </w:r>
    </w:p>
  </w:endnote>
  <w:endnote w:type="continuationSeparator" w:id="0">
    <w:p w:rsidR="008922DB" w:rsidRDefault="008922DB" w:rsidP="0023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8345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5B2E" w:rsidRDefault="00105B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659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659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5B2E" w:rsidRDefault="00105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DB" w:rsidRDefault="008922DB" w:rsidP="00232F24">
      <w:r>
        <w:separator/>
      </w:r>
    </w:p>
  </w:footnote>
  <w:footnote w:type="continuationSeparator" w:id="0">
    <w:p w:rsidR="008922DB" w:rsidRDefault="008922DB" w:rsidP="0023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24" w:rsidRDefault="00232F2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C1EE6D" wp14:editId="6FE481C5">
          <wp:simplePos x="0" y="0"/>
          <wp:positionH relativeFrom="column">
            <wp:posOffset>2463165</wp:posOffset>
          </wp:positionH>
          <wp:positionV relativeFrom="paragraph">
            <wp:posOffset>-384175</wp:posOffset>
          </wp:positionV>
          <wp:extent cx="3562350" cy="504825"/>
          <wp:effectExtent l="0" t="0" r="0" b="9525"/>
          <wp:wrapNone/>
          <wp:docPr id="1" name="Picture 1" descr="York Teaching Hospit#73D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ork Teaching Hospit#73D3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63542"/>
    <w:multiLevelType w:val="hybridMultilevel"/>
    <w:tmpl w:val="EFB6D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24"/>
    <w:rsid w:val="00055837"/>
    <w:rsid w:val="00055CCB"/>
    <w:rsid w:val="000A5024"/>
    <w:rsid w:val="000D1B76"/>
    <w:rsid w:val="000D345E"/>
    <w:rsid w:val="00103F47"/>
    <w:rsid w:val="00105B2E"/>
    <w:rsid w:val="001125BB"/>
    <w:rsid w:val="0013359E"/>
    <w:rsid w:val="00151AB2"/>
    <w:rsid w:val="00165CF1"/>
    <w:rsid w:val="001A72E0"/>
    <w:rsid w:val="001D19B8"/>
    <w:rsid w:val="001D791D"/>
    <w:rsid w:val="00227247"/>
    <w:rsid w:val="00232F24"/>
    <w:rsid w:val="00247525"/>
    <w:rsid w:val="0029501D"/>
    <w:rsid w:val="002A2AAD"/>
    <w:rsid w:val="002B16E6"/>
    <w:rsid w:val="00326584"/>
    <w:rsid w:val="00334D3F"/>
    <w:rsid w:val="003619CC"/>
    <w:rsid w:val="003629AD"/>
    <w:rsid w:val="00386DBD"/>
    <w:rsid w:val="003F7FFA"/>
    <w:rsid w:val="004474FE"/>
    <w:rsid w:val="004664AB"/>
    <w:rsid w:val="0047506C"/>
    <w:rsid w:val="00485D50"/>
    <w:rsid w:val="004B44AF"/>
    <w:rsid w:val="005023CC"/>
    <w:rsid w:val="00502931"/>
    <w:rsid w:val="0051652D"/>
    <w:rsid w:val="00533F62"/>
    <w:rsid w:val="00544D74"/>
    <w:rsid w:val="005562FC"/>
    <w:rsid w:val="005F46DC"/>
    <w:rsid w:val="00665058"/>
    <w:rsid w:val="0068628B"/>
    <w:rsid w:val="006B1CC4"/>
    <w:rsid w:val="006D0853"/>
    <w:rsid w:val="006E2423"/>
    <w:rsid w:val="006F6C3C"/>
    <w:rsid w:val="00701FF7"/>
    <w:rsid w:val="00773EFC"/>
    <w:rsid w:val="007A471F"/>
    <w:rsid w:val="007B7534"/>
    <w:rsid w:val="008849EB"/>
    <w:rsid w:val="008922DB"/>
    <w:rsid w:val="008C2B25"/>
    <w:rsid w:val="009069C1"/>
    <w:rsid w:val="009258CA"/>
    <w:rsid w:val="009426C9"/>
    <w:rsid w:val="00961599"/>
    <w:rsid w:val="00995926"/>
    <w:rsid w:val="009A1EDA"/>
    <w:rsid w:val="009A479A"/>
    <w:rsid w:val="009B6D69"/>
    <w:rsid w:val="009C1BA3"/>
    <w:rsid w:val="00A173A8"/>
    <w:rsid w:val="00A6599B"/>
    <w:rsid w:val="00A7054F"/>
    <w:rsid w:val="00AB0C00"/>
    <w:rsid w:val="00AB270F"/>
    <w:rsid w:val="00AC768E"/>
    <w:rsid w:val="00B37B43"/>
    <w:rsid w:val="00B82E45"/>
    <w:rsid w:val="00B901BE"/>
    <w:rsid w:val="00BB6EDF"/>
    <w:rsid w:val="00C362BF"/>
    <w:rsid w:val="00C659B3"/>
    <w:rsid w:val="00CD1F2C"/>
    <w:rsid w:val="00D135AD"/>
    <w:rsid w:val="00D366C0"/>
    <w:rsid w:val="00DA1B83"/>
    <w:rsid w:val="00DA35AB"/>
    <w:rsid w:val="00DB3177"/>
    <w:rsid w:val="00DD6794"/>
    <w:rsid w:val="00E62127"/>
    <w:rsid w:val="00EB081F"/>
    <w:rsid w:val="00EB7C0E"/>
    <w:rsid w:val="00F1352B"/>
    <w:rsid w:val="00F33FDD"/>
    <w:rsid w:val="00F368C3"/>
    <w:rsid w:val="00F84F47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1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F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32F24"/>
    <w:pPr>
      <w:tabs>
        <w:tab w:val="center" w:pos="4513"/>
        <w:tab w:val="right" w:pos="9026"/>
      </w:tabs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232F2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32F24"/>
    <w:pPr>
      <w:tabs>
        <w:tab w:val="center" w:pos="4513"/>
        <w:tab w:val="right" w:pos="9026"/>
      </w:tabs>
    </w:pPr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2F24"/>
    <w:rPr>
      <w:rFonts w:ascii="Arial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901BE"/>
    <w:rPr>
      <w:rFonts w:ascii="Arial" w:hAnsi="Arial" w:cs="Arial"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901BE"/>
    <w:rPr>
      <w:rFonts w:ascii="Arial" w:hAnsi="Arial" w:cs="Arial"/>
      <w:bCs/>
      <w:sz w:val="28"/>
      <w:szCs w:val="28"/>
    </w:rPr>
  </w:style>
  <w:style w:type="paragraph" w:styleId="BalloonText">
    <w:name w:val="Balloon Text"/>
    <w:basedOn w:val="Normal"/>
    <w:link w:val="BalloonTextChar"/>
    <w:rsid w:val="00DB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17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24752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4752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1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F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32F24"/>
    <w:pPr>
      <w:tabs>
        <w:tab w:val="center" w:pos="4513"/>
        <w:tab w:val="right" w:pos="9026"/>
      </w:tabs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232F2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32F24"/>
    <w:pPr>
      <w:tabs>
        <w:tab w:val="center" w:pos="4513"/>
        <w:tab w:val="right" w:pos="9026"/>
      </w:tabs>
    </w:pPr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2F24"/>
    <w:rPr>
      <w:rFonts w:ascii="Arial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901BE"/>
    <w:rPr>
      <w:rFonts w:ascii="Arial" w:hAnsi="Arial" w:cs="Arial"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901BE"/>
    <w:rPr>
      <w:rFonts w:ascii="Arial" w:hAnsi="Arial" w:cs="Arial"/>
      <w:bCs/>
      <w:sz w:val="28"/>
      <w:szCs w:val="28"/>
    </w:rPr>
  </w:style>
  <w:style w:type="paragraph" w:styleId="BalloonText">
    <w:name w:val="Balloon Text"/>
    <w:basedOn w:val="Normal"/>
    <w:link w:val="BalloonTextChar"/>
    <w:rsid w:val="00DB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17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24752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4752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19CC2949</Template>
  <TotalTime>0</TotalTime>
  <Pages>1</Pages>
  <Words>337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Hurren, Andrew</dc:creator>
  <cp:lastModifiedBy>Mannion, Jo</cp:lastModifiedBy>
  <cp:revision>2</cp:revision>
  <cp:lastPrinted>2020-03-19T09:22:00Z</cp:lastPrinted>
  <dcterms:created xsi:type="dcterms:W3CDTF">2020-04-06T09:10:00Z</dcterms:created>
  <dcterms:modified xsi:type="dcterms:W3CDTF">2020-04-06T09:10:00Z</dcterms:modified>
</cp:coreProperties>
</file>