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86" w:rsidRDefault="001E1486" w:rsidP="001E1486">
      <w:pPr>
        <w:pStyle w:val="wordsection1"/>
        <w:spacing w:line="276" w:lineRule="auto"/>
        <w:rPr>
          <w:rFonts w:ascii="Arial" w:hAnsi="Arial" w:cs="Arial"/>
          <w:b/>
          <w:bCs/>
          <w:color w:val="FF0000"/>
          <w:sz w:val="72"/>
          <w:szCs w:val="72"/>
        </w:rPr>
      </w:pPr>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47679645" r:id="rId7"/>
        </w:object>
      </w:r>
    </w:p>
    <w:p w:rsidR="001E1486" w:rsidRDefault="001E1486" w:rsidP="001E1486">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1E1486" w:rsidRDefault="001E1486" w:rsidP="001E1486">
      <w:pPr>
        <w:pStyle w:val="wordsection1"/>
        <w:spacing w:line="276" w:lineRule="auto"/>
        <w:jc w:val="right"/>
        <w:rPr>
          <w:rFonts w:ascii="Arial" w:hAnsi="Arial" w:cs="Arial"/>
          <w:b/>
          <w:bCs/>
          <w:color w:val="FF0000"/>
          <w:lang w:eastAsia="en-US"/>
        </w:rPr>
      </w:pPr>
      <w:r>
        <w:rPr>
          <w:rFonts w:ascii="Arial" w:hAnsi="Arial" w:cs="Arial"/>
          <w:b/>
          <w:bCs/>
          <w:color w:val="FF0000"/>
        </w:rPr>
        <w:t>5 April 2020</w:t>
      </w:r>
    </w:p>
    <w:p w:rsidR="001E1486" w:rsidRDefault="001E1486" w:rsidP="001E1486">
      <w:pPr>
        <w:pStyle w:val="wordsection1"/>
        <w:spacing w:line="276" w:lineRule="auto"/>
        <w:jc w:val="right"/>
        <w:rPr>
          <w:rFonts w:ascii="Arial" w:hAnsi="Arial" w:cs="Arial"/>
          <w:b/>
          <w:bCs/>
          <w:color w:val="FF0000"/>
          <w:lang w:eastAsia="en-US"/>
        </w:rPr>
      </w:pPr>
    </w:p>
    <w:p w:rsidR="001E1486" w:rsidRDefault="001E1486" w:rsidP="001E1486">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1E1486" w:rsidRDefault="001E1486" w:rsidP="001E1486">
      <w:pPr>
        <w:pStyle w:val="wordsection1"/>
        <w:spacing w:line="276" w:lineRule="auto"/>
        <w:rPr>
          <w:rFonts w:ascii="Arial" w:hAnsi="Arial" w:cs="Arial"/>
          <w:color w:val="000000"/>
          <w:sz w:val="12"/>
          <w:szCs w:val="12"/>
        </w:rPr>
      </w:pPr>
    </w:p>
    <w:p w:rsidR="001E1486" w:rsidRDefault="001E1486" w:rsidP="001E1486">
      <w:pPr>
        <w:pStyle w:val="wordsection1"/>
        <w:spacing w:line="276" w:lineRule="auto"/>
        <w:rPr>
          <w:rFonts w:ascii="Arial" w:hAnsi="Arial" w:cs="Arial"/>
          <w:color w:val="FF0000"/>
          <w:sz w:val="28"/>
          <w:szCs w:val="28"/>
        </w:rPr>
      </w:pPr>
      <w:r>
        <w:rPr>
          <w:rFonts w:ascii="Arial" w:hAnsi="Arial" w:cs="Arial"/>
          <w:color w:val="FF0000"/>
          <w:sz w:val="28"/>
          <w:szCs w:val="28"/>
        </w:rPr>
        <w:t xml:space="preserve">Guidance and standard operating procedures for general practice </w:t>
      </w:r>
    </w:p>
    <w:p w:rsidR="001E1486" w:rsidRDefault="001E1486" w:rsidP="001E1486">
      <w:pPr>
        <w:pStyle w:val="wordsection1"/>
        <w:spacing w:line="276" w:lineRule="auto"/>
        <w:rPr>
          <w:rFonts w:ascii="Arial" w:hAnsi="Arial" w:cs="Arial"/>
          <w:color w:val="FF0000"/>
          <w:sz w:val="28"/>
          <w:szCs w:val="28"/>
        </w:rPr>
      </w:pPr>
      <w:r>
        <w:rPr>
          <w:rFonts w:ascii="Arial" w:hAnsi="Arial" w:cs="Arial"/>
          <w:color w:val="FF0000"/>
          <w:sz w:val="28"/>
          <w:szCs w:val="28"/>
        </w:rPr>
        <w:t>Clinical negligence indemnity in response to coronavirus</w:t>
      </w:r>
    </w:p>
    <w:p w:rsidR="001E1486" w:rsidRDefault="001E1486" w:rsidP="001E1486">
      <w:pPr>
        <w:pStyle w:val="wordsection1"/>
        <w:spacing w:line="276" w:lineRule="auto"/>
        <w:rPr>
          <w:rFonts w:ascii="Arial" w:hAnsi="Arial" w:cs="Arial"/>
          <w:color w:val="FF0000"/>
          <w:sz w:val="28"/>
          <w:szCs w:val="28"/>
          <w:lang w:eastAsia="en-US"/>
        </w:rPr>
      </w:pPr>
    </w:p>
    <w:p w:rsidR="001E1486" w:rsidRDefault="001E1486" w:rsidP="001E1486">
      <w:pPr>
        <w:pStyle w:val="wordsection1"/>
        <w:spacing w:line="276" w:lineRule="auto"/>
        <w:rPr>
          <w:rFonts w:ascii="Arial" w:hAnsi="Arial" w:cs="Arial"/>
          <w:b/>
          <w:bCs/>
          <w:color w:val="000000"/>
        </w:rPr>
      </w:pPr>
      <w:r>
        <w:rPr>
          <w:rFonts w:ascii="Arial" w:hAnsi="Arial" w:cs="Arial"/>
          <w:b/>
          <w:bCs/>
          <w:color w:val="000000"/>
        </w:rPr>
        <w:t>Attachments</w:t>
      </w:r>
    </w:p>
    <w:p w:rsidR="001E1486" w:rsidRDefault="001E1486" w:rsidP="001E1486">
      <w:pPr>
        <w:pStyle w:val="wordsection1"/>
        <w:numPr>
          <w:ilvl w:val="0"/>
          <w:numId w:val="1"/>
        </w:numPr>
        <w:spacing w:line="276" w:lineRule="auto"/>
        <w:rPr>
          <w:rFonts w:ascii="Arial" w:hAnsi="Arial" w:cs="Arial"/>
          <w:color w:val="000000"/>
          <w:lang w:eastAsia="en-US"/>
        </w:rPr>
      </w:pPr>
      <w:r>
        <w:rPr>
          <w:rFonts w:ascii="Arial" w:hAnsi="Arial" w:cs="Arial"/>
          <w:color w:val="000000"/>
          <w:lang w:eastAsia="en-US"/>
        </w:rPr>
        <w:t>Guidance and standard operating procedures - General practice in the context of coronavirus (COVID-19)</w:t>
      </w:r>
    </w:p>
    <w:p w:rsidR="001E1486" w:rsidRDefault="001E1486" w:rsidP="001E1486">
      <w:pPr>
        <w:pStyle w:val="wordsection1"/>
        <w:numPr>
          <w:ilvl w:val="0"/>
          <w:numId w:val="1"/>
        </w:numPr>
        <w:spacing w:line="276" w:lineRule="auto"/>
        <w:rPr>
          <w:rFonts w:ascii="Arial" w:hAnsi="Arial" w:cs="Arial"/>
          <w:color w:val="000000"/>
        </w:rPr>
      </w:pPr>
      <w:r>
        <w:rPr>
          <w:rFonts w:ascii="Arial" w:hAnsi="Arial" w:cs="Arial"/>
          <w:color w:val="000000"/>
        </w:rPr>
        <w:t>Tripartite indemnity letter</w:t>
      </w:r>
    </w:p>
    <w:p w:rsidR="001E1486" w:rsidRDefault="001E1486" w:rsidP="001E1486">
      <w:pPr>
        <w:pStyle w:val="wordsection1"/>
        <w:spacing w:line="276" w:lineRule="auto"/>
        <w:rPr>
          <w:rFonts w:ascii="Arial" w:hAnsi="Arial" w:cs="Arial"/>
          <w:color w:val="000000"/>
          <w:sz w:val="12"/>
          <w:szCs w:val="12"/>
        </w:rPr>
      </w:pPr>
    </w:p>
    <w:p w:rsidR="001E1486" w:rsidRDefault="001E1486" w:rsidP="001E1486">
      <w:pPr>
        <w:pStyle w:val="wordsection1"/>
        <w:spacing w:line="276" w:lineRule="auto"/>
        <w:rPr>
          <w:rFonts w:ascii="Arial" w:hAnsi="Arial" w:cs="Arial"/>
          <w:b/>
          <w:bCs/>
          <w:color w:val="000000"/>
          <w:sz w:val="12"/>
          <w:szCs w:val="12"/>
        </w:rPr>
      </w:pPr>
      <w:bookmarkStart w:id="0" w:name="_GoBack"/>
      <w:bookmarkEnd w:id="0"/>
    </w:p>
    <w:p w:rsidR="001E1486" w:rsidRDefault="001E1486" w:rsidP="001E1486">
      <w:pPr>
        <w:pStyle w:val="wordsection1"/>
        <w:spacing w:line="276" w:lineRule="auto"/>
        <w:rPr>
          <w:rFonts w:ascii="Arial" w:hAnsi="Arial" w:cs="Arial"/>
          <w:b/>
          <w:bCs/>
          <w:color w:val="FF0000"/>
          <w:sz w:val="36"/>
          <w:szCs w:val="36"/>
        </w:rPr>
      </w:pPr>
      <w:r>
        <w:rPr>
          <w:rFonts w:ascii="Arial" w:hAnsi="Arial" w:cs="Arial"/>
          <w:b/>
          <w:bCs/>
          <w:color w:val="FF0000"/>
          <w:sz w:val="36"/>
          <w:szCs w:val="36"/>
        </w:rPr>
        <w:t>Clinical negligence indemnity in response to coronavirus</w:t>
      </w:r>
    </w:p>
    <w:p w:rsidR="001E1486" w:rsidRDefault="001E1486" w:rsidP="001E1486">
      <w:pPr>
        <w:pStyle w:val="wordsection1"/>
        <w:spacing w:line="276" w:lineRule="auto"/>
        <w:rPr>
          <w:rFonts w:ascii="Arial" w:hAnsi="Arial" w:cs="Arial"/>
          <w:b/>
          <w:bCs/>
          <w:color w:val="FF0000"/>
          <w:sz w:val="12"/>
          <w:szCs w:val="12"/>
        </w:rPr>
      </w:pPr>
    </w:p>
    <w:p w:rsidR="007E000D" w:rsidRDefault="001E1486" w:rsidP="001E1486">
      <w:r>
        <w:rPr>
          <w:rFonts w:ascii="Arial" w:hAnsi="Arial" w:cs="Arial"/>
          <w:color w:val="000000"/>
        </w:rPr>
        <w:t xml:space="preserve">Attached is the tripartite indemnity letter from the Department for Health and Social Care, NHS Resolution, and NHS England and NHS Improvement that addresses clinical negligence indemnity in response to coronavirus. More information is also available at </w:t>
      </w:r>
      <w:hyperlink r:id="rId8" w:history="1">
        <w:r>
          <w:rPr>
            <w:rStyle w:val="Hyperlink"/>
            <w:rFonts w:ascii="Arial" w:hAnsi="Arial" w:cs="Arial"/>
            <w:color w:val="0070C0"/>
          </w:rPr>
          <w:t>https://resolution.nhs.uk/2020/04/03/nhs-resolution-launches-new-indemnity-scheme-to-support-nhs-coronavirus-response/</w:t>
        </w:r>
      </w:hyperlink>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7788"/>
    <w:multiLevelType w:val="hybridMultilevel"/>
    <w:tmpl w:val="B802A3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86"/>
    <w:rsid w:val="00196207"/>
    <w:rsid w:val="001E1486"/>
    <w:rsid w:val="0078558B"/>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1486"/>
    <w:rPr>
      <w:color w:val="0000FF"/>
      <w:u w:val="single"/>
    </w:rPr>
  </w:style>
  <w:style w:type="paragraph" w:customStyle="1" w:styleId="wordsection1">
    <w:name w:val="wordsection1"/>
    <w:basedOn w:val="Normal"/>
    <w:uiPriority w:val="99"/>
    <w:rsid w:val="001E1486"/>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1486"/>
    <w:rPr>
      <w:color w:val="0000FF"/>
      <w:u w:val="single"/>
    </w:rPr>
  </w:style>
  <w:style w:type="paragraph" w:customStyle="1" w:styleId="wordsection1">
    <w:name w:val="wordsection1"/>
    <w:basedOn w:val="Normal"/>
    <w:uiPriority w:val="99"/>
    <w:rsid w:val="001E1486"/>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lution.nhs.uk/2020/04/03/nhs-resolution-launches-new-indemnity-scheme-to-support-nhs-coronavirus-response/"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2</cp:revision>
  <dcterms:created xsi:type="dcterms:W3CDTF">2020-04-06T08:39:00Z</dcterms:created>
  <dcterms:modified xsi:type="dcterms:W3CDTF">2020-04-06T11:00:00Z</dcterms:modified>
</cp:coreProperties>
</file>